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153AC" w14:textId="641F8C24" w:rsidR="0071611B" w:rsidRPr="005A74FC" w:rsidRDefault="0071611B" w:rsidP="00425ECE">
      <w:pPr>
        <w:spacing w:before="240"/>
        <w:ind w:right="-4654"/>
        <w:jc w:val="center"/>
        <w:rPr>
          <w:rFonts w:ascii="Arial" w:hAnsi="Arial" w:cs="Arial"/>
          <w:sz w:val="32"/>
          <w:szCs w:val="32"/>
        </w:rPr>
      </w:pPr>
      <w:r w:rsidRPr="005A74FC">
        <w:rPr>
          <w:rFonts w:ascii="Arial" w:hAnsi="Arial" w:cs="Arial"/>
          <w:b/>
          <w:sz w:val="32"/>
          <w:szCs w:val="32"/>
        </w:rPr>
        <w:t>Smlouva o dodávce, implementaci a podpoře</w:t>
      </w:r>
    </w:p>
    <w:p w14:paraId="1513C1DB" w14:textId="77777777" w:rsidR="0071611B" w:rsidRPr="005A74FC" w:rsidRDefault="0071611B" w:rsidP="00425ECE">
      <w:pPr>
        <w:spacing w:before="240"/>
        <w:ind w:right="-4654"/>
        <w:jc w:val="center"/>
        <w:rPr>
          <w:rFonts w:ascii="Arial" w:hAnsi="Arial" w:cs="Arial"/>
          <w:b/>
          <w:bCs/>
          <w:u w:val="single"/>
        </w:rPr>
      </w:pPr>
      <w:r w:rsidRPr="005A74FC">
        <w:rPr>
          <w:rFonts w:ascii="Arial" w:hAnsi="Arial" w:cs="Arial"/>
          <w:b/>
          <w:bCs/>
          <w:u w:val="single"/>
        </w:rPr>
        <w:t>uzavřená dle ust. § 2586 a násl. zákona č. 89/2012 Sb., občanský zákoník, v platném znění, níže uvedeného dne, měsíce a roku, mezi:</w:t>
      </w:r>
    </w:p>
    <w:p w14:paraId="3200B644" w14:textId="77777777" w:rsidR="0071611B" w:rsidRPr="005A74FC" w:rsidRDefault="0071611B" w:rsidP="00425ECE">
      <w:pPr>
        <w:spacing w:before="240"/>
        <w:ind w:right="-4654"/>
        <w:jc w:val="both"/>
        <w:rPr>
          <w:rFonts w:ascii="Arial" w:hAnsi="Arial" w:cs="Arial"/>
        </w:rPr>
      </w:pPr>
    </w:p>
    <w:p w14:paraId="700142D7" w14:textId="77777777" w:rsidR="007529F4" w:rsidRPr="005A74FC" w:rsidRDefault="007529F4" w:rsidP="007529F4">
      <w:pPr>
        <w:spacing w:after="0"/>
        <w:ind w:right="-4654"/>
        <w:jc w:val="both"/>
        <w:rPr>
          <w:rFonts w:ascii="Arial" w:hAnsi="Arial" w:cs="Arial"/>
          <w:b/>
        </w:rPr>
      </w:pPr>
      <w:bookmarkStart w:id="0" w:name="_Hlk183157297"/>
      <w:r w:rsidRPr="005A74FC">
        <w:rPr>
          <w:rFonts w:ascii="Arial" w:hAnsi="Arial" w:cs="Arial"/>
          <w:b/>
        </w:rPr>
        <w:t>Objednatel</w:t>
      </w:r>
      <w:r w:rsidRPr="005A74FC">
        <w:rPr>
          <w:rFonts w:ascii="Arial" w:hAnsi="Arial" w:cs="Arial"/>
          <w:b/>
        </w:rPr>
        <w:tab/>
      </w:r>
      <w:bookmarkStart w:id="1" w:name="_Hlk183157190"/>
      <w:r w:rsidRPr="005A74FC">
        <w:rPr>
          <w:rFonts w:ascii="Arial" w:hAnsi="Arial" w:cs="Arial"/>
          <w:b/>
        </w:rPr>
        <w:tab/>
        <w:t>Bohumínská městská nemocnice, a.s.</w:t>
      </w:r>
    </w:p>
    <w:bookmarkEnd w:id="1"/>
    <w:p w14:paraId="7B6E1ED3" w14:textId="77777777" w:rsidR="007529F4" w:rsidRPr="005A74FC" w:rsidRDefault="007529F4" w:rsidP="007529F4">
      <w:pPr>
        <w:spacing w:after="0"/>
        <w:ind w:right="-4654"/>
        <w:jc w:val="both"/>
        <w:rPr>
          <w:rFonts w:ascii="Arial" w:hAnsi="Arial" w:cs="Arial"/>
          <w:bCs/>
        </w:rPr>
      </w:pPr>
      <w:r w:rsidRPr="005A74FC">
        <w:rPr>
          <w:rFonts w:ascii="Arial" w:hAnsi="Arial" w:cs="Arial"/>
          <w:bCs/>
        </w:rPr>
        <w:t>Sídlo:</w:t>
      </w:r>
      <w:r w:rsidRPr="005A74FC">
        <w:rPr>
          <w:rFonts w:ascii="Arial" w:hAnsi="Arial" w:cs="Arial"/>
          <w:bCs/>
        </w:rPr>
        <w:tab/>
      </w:r>
      <w:r w:rsidRPr="005A74FC">
        <w:rPr>
          <w:rFonts w:ascii="Arial" w:hAnsi="Arial" w:cs="Arial"/>
          <w:bCs/>
        </w:rPr>
        <w:tab/>
      </w:r>
      <w:r w:rsidRPr="005A74FC">
        <w:rPr>
          <w:rFonts w:ascii="Arial" w:hAnsi="Arial" w:cs="Arial"/>
          <w:bCs/>
        </w:rPr>
        <w:tab/>
      </w:r>
      <w:bookmarkStart w:id="2" w:name="_Hlk183157182"/>
      <w:r w:rsidRPr="005A74FC">
        <w:rPr>
          <w:rFonts w:ascii="Arial" w:hAnsi="Arial" w:cs="Arial"/>
          <w:bCs/>
        </w:rPr>
        <w:t>Slezská 207, Starý Bohumín, 735 81 Bohumín</w:t>
      </w:r>
      <w:bookmarkEnd w:id="2"/>
      <w:r w:rsidRPr="005A74FC">
        <w:rPr>
          <w:rFonts w:ascii="Arial" w:hAnsi="Arial" w:cs="Arial"/>
          <w:bCs/>
        </w:rPr>
        <w:tab/>
      </w:r>
    </w:p>
    <w:p w14:paraId="4AA17412" w14:textId="77777777" w:rsidR="007529F4" w:rsidRPr="005A74FC" w:rsidRDefault="007529F4" w:rsidP="007529F4">
      <w:pPr>
        <w:spacing w:after="0"/>
        <w:ind w:right="-4654"/>
        <w:jc w:val="both"/>
        <w:rPr>
          <w:rFonts w:ascii="Arial" w:hAnsi="Arial" w:cs="Arial"/>
          <w:bCs/>
        </w:rPr>
      </w:pPr>
      <w:r w:rsidRPr="005A74FC">
        <w:rPr>
          <w:rFonts w:ascii="Arial" w:hAnsi="Arial" w:cs="Arial"/>
          <w:bCs/>
        </w:rPr>
        <w:t>IČ:</w:t>
      </w:r>
      <w:r w:rsidRPr="005A74FC">
        <w:rPr>
          <w:rFonts w:ascii="Arial" w:hAnsi="Arial" w:cs="Arial"/>
          <w:bCs/>
        </w:rPr>
        <w:tab/>
      </w:r>
      <w:r w:rsidRPr="005A74FC">
        <w:rPr>
          <w:rFonts w:ascii="Arial" w:hAnsi="Arial" w:cs="Arial"/>
          <w:bCs/>
        </w:rPr>
        <w:tab/>
      </w:r>
      <w:r w:rsidRPr="005A74FC">
        <w:rPr>
          <w:rFonts w:ascii="Arial" w:hAnsi="Arial" w:cs="Arial"/>
          <w:bCs/>
        </w:rPr>
        <w:tab/>
        <w:t>26834022</w:t>
      </w:r>
    </w:p>
    <w:p w14:paraId="035446F0" w14:textId="77777777" w:rsidR="00F00840" w:rsidRPr="005A74FC" w:rsidRDefault="007529F4" w:rsidP="00251283">
      <w:pPr>
        <w:spacing w:after="0"/>
        <w:ind w:right="-4654"/>
        <w:jc w:val="both"/>
        <w:rPr>
          <w:rFonts w:ascii="Arial" w:hAnsi="Arial" w:cs="Arial"/>
        </w:rPr>
      </w:pPr>
      <w:r w:rsidRPr="005A74FC">
        <w:rPr>
          <w:rFonts w:ascii="Arial" w:hAnsi="Arial" w:cs="Arial"/>
          <w:bCs/>
        </w:rPr>
        <w:t>DIČ pro účely DPH:</w:t>
      </w:r>
      <w:r w:rsidRPr="005A74FC">
        <w:rPr>
          <w:rFonts w:ascii="Arial" w:hAnsi="Arial" w:cs="Arial"/>
          <w:bCs/>
        </w:rPr>
        <w:tab/>
      </w:r>
      <w:r w:rsidR="00F00840" w:rsidRPr="005A74FC">
        <w:rPr>
          <w:rFonts w:ascii="Arial" w:hAnsi="Arial" w:cs="Arial"/>
        </w:rPr>
        <w:t>CZ26834022</w:t>
      </w:r>
    </w:p>
    <w:p w14:paraId="1B5445EA" w14:textId="6071A859" w:rsidR="00251283" w:rsidRPr="005A74FC" w:rsidRDefault="00251283" w:rsidP="00251283">
      <w:pPr>
        <w:spacing w:after="0"/>
        <w:ind w:right="-4654"/>
        <w:jc w:val="both"/>
        <w:rPr>
          <w:rFonts w:ascii="Arial" w:hAnsi="Arial" w:cs="Arial"/>
          <w:bCs/>
        </w:rPr>
      </w:pPr>
      <w:r w:rsidRPr="005A74FC">
        <w:rPr>
          <w:rFonts w:ascii="Arial" w:hAnsi="Arial" w:cs="Arial"/>
          <w:bCs/>
        </w:rPr>
        <w:t xml:space="preserve">Zastoupení: </w:t>
      </w:r>
      <w:r w:rsidRPr="005A74FC">
        <w:rPr>
          <w:rFonts w:ascii="Arial" w:hAnsi="Arial" w:cs="Arial"/>
          <w:bCs/>
        </w:rPr>
        <w:tab/>
      </w:r>
      <w:r w:rsidRPr="005A74FC">
        <w:rPr>
          <w:rFonts w:ascii="Arial" w:hAnsi="Arial" w:cs="Arial"/>
          <w:bCs/>
        </w:rPr>
        <w:tab/>
        <w:t>MUDr. SVATOPLUK NĚMEČEK, MBA, předseda představenstva</w:t>
      </w:r>
    </w:p>
    <w:p w14:paraId="0B0AE4C6" w14:textId="77777777" w:rsidR="00251283" w:rsidRPr="005A74FC" w:rsidRDefault="00251283" w:rsidP="000372DC">
      <w:pPr>
        <w:spacing w:after="0"/>
        <w:ind w:left="1416" w:right="-4654" w:firstLine="708"/>
        <w:jc w:val="both"/>
        <w:rPr>
          <w:rFonts w:ascii="Arial" w:hAnsi="Arial" w:cs="Arial"/>
          <w:bCs/>
        </w:rPr>
      </w:pPr>
      <w:r w:rsidRPr="005A74FC">
        <w:rPr>
          <w:rFonts w:ascii="Arial" w:hAnsi="Arial" w:cs="Arial"/>
          <w:bCs/>
        </w:rPr>
        <w:t>Ing. PETRA TOMANOVÁ, PhD., MBA, místopředseda představenstva</w:t>
      </w:r>
    </w:p>
    <w:p w14:paraId="3BF72D56" w14:textId="77777777" w:rsidR="00251283" w:rsidRPr="005A74FC" w:rsidRDefault="00251283" w:rsidP="00251283">
      <w:pPr>
        <w:spacing w:after="0"/>
        <w:ind w:right="-4654"/>
        <w:jc w:val="both"/>
        <w:rPr>
          <w:rFonts w:ascii="Arial" w:hAnsi="Arial" w:cs="Arial"/>
          <w:bCs/>
        </w:rPr>
      </w:pPr>
      <w:r w:rsidRPr="005A74FC">
        <w:rPr>
          <w:rFonts w:ascii="Arial" w:hAnsi="Arial" w:cs="Arial"/>
          <w:bCs/>
        </w:rPr>
        <w:t>Bankovní spojení pro : [bude doplněno Objednatelem při podpisu smlouvy]</w:t>
      </w:r>
    </w:p>
    <w:p w14:paraId="149318EE" w14:textId="77777777" w:rsidR="00251283" w:rsidRPr="005A74FC" w:rsidRDefault="00251283" w:rsidP="00251283">
      <w:pPr>
        <w:spacing w:after="0"/>
        <w:ind w:right="-4654"/>
        <w:jc w:val="both"/>
        <w:rPr>
          <w:rFonts w:ascii="Arial" w:hAnsi="Arial" w:cs="Arial"/>
          <w:bCs/>
        </w:rPr>
      </w:pPr>
      <w:r w:rsidRPr="005A74FC">
        <w:rPr>
          <w:rFonts w:ascii="Arial" w:hAnsi="Arial" w:cs="Arial"/>
          <w:bCs/>
        </w:rPr>
        <w:t>Kontaktní osoba ve věcech smluvních: Jiří Pavlík, tel: 603355667, e-mail: pavlik@nembo.cz</w:t>
      </w:r>
    </w:p>
    <w:p w14:paraId="6A303062" w14:textId="77777777" w:rsidR="00251283" w:rsidRPr="005A74FC" w:rsidRDefault="00251283" w:rsidP="00251283">
      <w:pPr>
        <w:spacing w:after="0"/>
        <w:ind w:right="-4654"/>
        <w:jc w:val="both"/>
        <w:rPr>
          <w:rFonts w:ascii="Arial" w:hAnsi="Arial" w:cs="Arial"/>
          <w:bCs/>
        </w:rPr>
      </w:pPr>
      <w:r w:rsidRPr="005A74FC">
        <w:rPr>
          <w:rFonts w:ascii="Arial" w:hAnsi="Arial" w:cs="Arial"/>
          <w:bCs/>
        </w:rPr>
        <w:t>Kontaktní osoba ve věcech technických: Marek Poledňák, tel: 736445593, e-mail: polednak@nembo.cz</w:t>
      </w:r>
    </w:p>
    <w:p w14:paraId="06AE1BCF" w14:textId="77777777" w:rsidR="00251283" w:rsidRPr="005A74FC" w:rsidRDefault="00251283" w:rsidP="007529F4">
      <w:pPr>
        <w:spacing w:after="0"/>
        <w:ind w:right="-4654"/>
        <w:jc w:val="both"/>
        <w:rPr>
          <w:rFonts w:ascii="Arial" w:hAnsi="Arial" w:cs="Arial"/>
          <w:bCs/>
        </w:rPr>
      </w:pPr>
    </w:p>
    <w:p w14:paraId="519011F1" w14:textId="77777777" w:rsidR="007529F4" w:rsidRPr="005A74FC" w:rsidRDefault="007529F4" w:rsidP="007529F4">
      <w:pPr>
        <w:spacing w:after="0"/>
        <w:ind w:right="-4654"/>
        <w:jc w:val="both"/>
        <w:rPr>
          <w:rFonts w:ascii="Arial" w:hAnsi="Arial" w:cs="Arial"/>
          <w:bCs/>
        </w:rPr>
      </w:pPr>
      <w:r w:rsidRPr="005A74FC">
        <w:rPr>
          <w:rFonts w:ascii="Arial" w:hAnsi="Arial" w:cs="Arial"/>
          <w:bCs/>
        </w:rPr>
        <w:t>na straně první (dále jen jako „objednatel“)</w:t>
      </w:r>
    </w:p>
    <w:bookmarkEnd w:id="0"/>
    <w:p w14:paraId="22FE8225" w14:textId="77777777" w:rsidR="00C91CE1" w:rsidRPr="005A74FC" w:rsidRDefault="00C91CE1" w:rsidP="00425ECE">
      <w:pPr>
        <w:spacing w:after="0"/>
        <w:ind w:right="-4654"/>
        <w:rPr>
          <w:rFonts w:ascii="Arial" w:hAnsi="Arial" w:cs="Arial"/>
        </w:rPr>
      </w:pPr>
    </w:p>
    <w:p w14:paraId="252F9CFA" w14:textId="77777777" w:rsidR="0071611B" w:rsidRPr="005A74FC" w:rsidRDefault="0071611B" w:rsidP="00425ECE">
      <w:pPr>
        <w:spacing w:after="0"/>
        <w:ind w:right="-4654"/>
        <w:jc w:val="both"/>
        <w:rPr>
          <w:rFonts w:ascii="Arial" w:hAnsi="Arial" w:cs="Arial"/>
          <w:b/>
          <w:bCs/>
        </w:rPr>
      </w:pPr>
      <w:r w:rsidRPr="005A74FC">
        <w:rPr>
          <w:rFonts w:ascii="Arial" w:hAnsi="Arial" w:cs="Arial"/>
          <w:b/>
          <w:bCs/>
        </w:rPr>
        <w:t xml:space="preserve">a </w:t>
      </w:r>
    </w:p>
    <w:p w14:paraId="2EA5E2E3" w14:textId="77777777" w:rsidR="0071611B" w:rsidRPr="005A74FC" w:rsidRDefault="0071611B" w:rsidP="00425ECE">
      <w:pPr>
        <w:spacing w:after="0"/>
        <w:ind w:right="-4654"/>
        <w:jc w:val="both"/>
        <w:rPr>
          <w:rFonts w:ascii="Arial" w:hAnsi="Arial" w:cs="Arial"/>
          <w:u w:val="single"/>
        </w:rPr>
      </w:pPr>
    </w:p>
    <w:p w14:paraId="2CFDDD8E" w14:textId="77777777" w:rsidR="0071611B" w:rsidRPr="005A74FC" w:rsidRDefault="0071611B" w:rsidP="00425ECE">
      <w:pPr>
        <w:spacing w:after="0"/>
        <w:ind w:right="-4654"/>
        <w:jc w:val="both"/>
        <w:rPr>
          <w:rFonts w:ascii="Arial" w:hAnsi="Arial" w:cs="Arial"/>
        </w:rPr>
      </w:pPr>
      <w:r w:rsidRPr="005A74FC">
        <w:rPr>
          <w:rFonts w:ascii="Arial" w:hAnsi="Arial" w:cs="Arial"/>
          <w:b/>
        </w:rPr>
        <w:t xml:space="preserve">Dodavatel </w:t>
      </w:r>
      <w:r w:rsidRPr="005A74FC">
        <w:rPr>
          <w:rFonts w:ascii="Arial" w:hAnsi="Arial" w:cs="Arial"/>
          <w:b/>
        </w:rPr>
        <w:tab/>
      </w:r>
      <w:r w:rsidRPr="005A74FC">
        <w:rPr>
          <w:rFonts w:ascii="Arial" w:hAnsi="Arial" w:cs="Arial"/>
          <w:b/>
        </w:rPr>
        <w:tab/>
      </w:r>
      <w:r w:rsidRPr="005A74FC">
        <w:rPr>
          <w:rFonts w:ascii="Arial" w:hAnsi="Arial" w:cs="Arial"/>
        </w:rPr>
        <w:t>[</w:t>
      </w:r>
      <w:r w:rsidRPr="005A74FC">
        <w:rPr>
          <w:rFonts w:ascii="Arial" w:hAnsi="Arial" w:cs="Arial"/>
          <w:highlight w:val="yellow"/>
        </w:rPr>
        <w:t>DOPLNÍ DODAVATEL</w:t>
      </w:r>
      <w:r w:rsidRPr="005A74FC">
        <w:rPr>
          <w:rFonts w:ascii="Arial" w:hAnsi="Arial" w:cs="Arial"/>
        </w:rPr>
        <w:t>]</w:t>
      </w:r>
    </w:p>
    <w:p w14:paraId="2229682E" w14:textId="77777777" w:rsidR="0071611B" w:rsidRPr="005A74FC" w:rsidRDefault="0071611B" w:rsidP="00425ECE">
      <w:pPr>
        <w:spacing w:after="0"/>
        <w:ind w:right="-4654"/>
        <w:jc w:val="both"/>
        <w:rPr>
          <w:rFonts w:ascii="Arial" w:hAnsi="Arial" w:cs="Arial"/>
        </w:rPr>
      </w:pPr>
      <w:r w:rsidRPr="005A74FC">
        <w:rPr>
          <w:rFonts w:ascii="Arial" w:hAnsi="Arial" w:cs="Arial"/>
        </w:rPr>
        <w:t>Sídlo:</w:t>
      </w:r>
      <w:r w:rsidRPr="005A74FC">
        <w:rPr>
          <w:rFonts w:ascii="Arial" w:hAnsi="Arial" w:cs="Arial"/>
        </w:rPr>
        <w:tab/>
      </w:r>
      <w:r w:rsidRPr="005A74FC">
        <w:rPr>
          <w:rFonts w:ascii="Arial" w:hAnsi="Arial" w:cs="Arial"/>
        </w:rPr>
        <w:tab/>
      </w:r>
      <w:r w:rsidRPr="005A74FC">
        <w:rPr>
          <w:rFonts w:ascii="Arial" w:hAnsi="Arial" w:cs="Arial"/>
        </w:rPr>
        <w:tab/>
        <w:t>[</w:t>
      </w:r>
      <w:r w:rsidRPr="005A74FC">
        <w:rPr>
          <w:rFonts w:ascii="Arial" w:hAnsi="Arial" w:cs="Arial"/>
          <w:highlight w:val="yellow"/>
        </w:rPr>
        <w:t>DOPLNÍ DODAVATEL</w:t>
      </w:r>
      <w:r w:rsidRPr="005A74FC">
        <w:rPr>
          <w:rFonts w:ascii="Arial" w:hAnsi="Arial" w:cs="Arial"/>
        </w:rPr>
        <w:t>]</w:t>
      </w:r>
    </w:p>
    <w:p w14:paraId="298E6D27" w14:textId="77777777" w:rsidR="0071611B" w:rsidRPr="005A74FC" w:rsidRDefault="0071611B" w:rsidP="00425ECE">
      <w:pPr>
        <w:spacing w:after="0"/>
        <w:ind w:right="-4654"/>
        <w:jc w:val="both"/>
        <w:rPr>
          <w:rFonts w:ascii="Arial" w:hAnsi="Arial" w:cs="Arial"/>
        </w:rPr>
      </w:pPr>
      <w:r w:rsidRPr="005A74FC">
        <w:rPr>
          <w:rFonts w:ascii="Arial" w:hAnsi="Arial" w:cs="Arial"/>
        </w:rPr>
        <w:t>IČ:</w:t>
      </w:r>
      <w:r w:rsidRPr="005A74FC">
        <w:rPr>
          <w:rFonts w:ascii="Arial" w:hAnsi="Arial" w:cs="Arial"/>
        </w:rPr>
        <w:tab/>
      </w:r>
      <w:r w:rsidRPr="005A74FC">
        <w:rPr>
          <w:rFonts w:ascii="Arial" w:hAnsi="Arial" w:cs="Arial"/>
        </w:rPr>
        <w:tab/>
      </w:r>
      <w:r w:rsidRPr="005A74FC">
        <w:rPr>
          <w:rFonts w:ascii="Arial" w:hAnsi="Arial" w:cs="Arial"/>
        </w:rPr>
        <w:tab/>
        <w:t>[</w:t>
      </w:r>
      <w:r w:rsidRPr="005A74FC">
        <w:rPr>
          <w:rFonts w:ascii="Arial" w:hAnsi="Arial" w:cs="Arial"/>
          <w:highlight w:val="yellow"/>
        </w:rPr>
        <w:t>DOPLNÍ DODAVATEL</w:t>
      </w:r>
      <w:r w:rsidRPr="005A74FC">
        <w:rPr>
          <w:rFonts w:ascii="Arial" w:hAnsi="Arial" w:cs="Arial"/>
        </w:rPr>
        <w:t>]</w:t>
      </w:r>
      <w:r w:rsidRPr="005A74FC">
        <w:rPr>
          <w:rFonts w:ascii="Arial" w:eastAsia="Times New Roman" w:hAnsi="Arial" w:cs="Arial"/>
          <w:lang w:eastAsia="cs-CZ"/>
        </w:rPr>
        <w:t xml:space="preserve">  DIČ: </w:t>
      </w:r>
      <w:r w:rsidRPr="005A74FC">
        <w:rPr>
          <w:rFonts w:ascii="Arial" w:hAnsi="Arial" w:cs="Arial"/>
        </w:rPr>
        <w:t>[</w:t>
      </w:r>
      <w:r w:rsidRPr="005A74FC">
        <w:rPr>
          <w:rFonts w:ascii="Arial" w:hAnsi="Arial" w:cs="Arial"/>
          <w:highlight w:val="yellow"/>
        </w:rPr>
        <w:t>DOPLNÍ DODAVATEL</w:t>
      </w:r>
      <w:r w:rsidRPr="005A74FC">
        <w:rPr>
          <w:rFonts w:ascii="Arial" w:hAnsi="Arial" w:cs="Arial"/>
        </w:rPr>
        <w:t>]</w:t>
      </w:r>
    </w:p>
    <w:p w14:paraId="57FE2CBC" w14:textId="77777777" w:rsidR="0071611B" w:rsidRPr="005A74FC" w:rsidRDefault="0071611B" w:rsidP="00425ECE">
      <w:pPr>
        <w:spacing w:after="0"/>
        <w:ind w:right="-4654"/>
        <w:jc w:val="both"/>
        <w:rPr>
          <w:rFonts w:ascii="Arial" w:hAnsi="Arial" w:cs="Arial"/>
        </w:rPr>
      </w:pPr>
      <w:r w:rsidRPr="005A74FC">
        <w:rPr>
          <w:rFonts w:ascii="Arial" w:hAnsi="Arial" w:cs="Arial"/>
        </w:rPr>
        <w:t>Zastoupení:</w:t>
      </w:r>
      <w:r w:rsidRPr="005A74FC">
        <w:rPr>
          <w:rFonts w:ascii="Arial" w:hAnsi="Arial" w:cs="Arial"/>
        </w:rPr>
        <w:tab/>
      </w:r>
      <w:r w:rsidRPr="005A74FC">
        <w:rPr>
          <w:rFonts w:ascii="Arial" w:hAnsi="Arial" w:cs="Arial"/>
        </w:rPr>
        <w:tab/>
        <w:t>[</w:t>
      </w:r>
      <w:r w:rsidRPr="005A74FC">
        <w:rPr>
          <w:rFonts w:ascii="Arial" w:hAnsi="Arial" w:cs="Arial"/>
          <w:highlight w:val="yellow"/>
        </w:rPr>
        <w:t>DOPLNÍ DODAVATEL</w:t>
      </w:r>
      <w:r w:rsidRPr="005A74FC">
        <w:rPr>
          <w:rFonts w:ascii="Arial" w:hAnsi="Arial" w:cs="Arial"/>
        </w:rPr>
        <w:t>]</w:t>
      </w:r>
    </w:p>
    <w:p w14:paraId="4D0711A5" w14:textId="77777777" w:rsidR="0071611B" w:rsidRPr="005A74FC" w:rsidRDefault="0071611B" w:rsidP="00425ECE">
      <w:pPr>
        <w:spacing w:after="0"/>
        <w:ind w:right="-4654"/>
        <w:jc w:val="both"/>
        <w:rPr>
          <w:rFonts w:ascii="Arial" w:hAnsi="Arial" w:cs="Arial"/>
        </w:rPr>
      </w:pPr>
      <w:bookmarkStart w:id="3" w:name="_Hlk177568235"/>
      <w:r w:rsidRPr="005A74FC">
        <w:rPr>
          <w:rFonts w:ascii="Arial" w:eastAsia="Times New Roman" w:hAnsi="Arial" w:cs="Arial"/>
          <w:lang w:eastAsia="cs-CZ"/>
        </w:rPr>
        <w:t xml:space="preserve">Bankovní spojení: </w:t>
      </w:r>
      <w:r w:rsidRPr="005A74FC">
        <w:rPr>
          <w:rFonts w:ascii="Arial" w:eastAsia="Times New Roman" w:hAnsi="Arial" w:cs="Arial"/>
          <w:lang w:eastAsia="cs-CZ"/>
        </w:rPr>
        <w:tab/>
      </w:r>
      <w:r w:rsidRPr="005A74FC">
        <w:rPr>
          <w:rFonts w:ascii="Arial" w:hAnsi="Arial" w:cs="Arial"/>
        </w:rPr>
        <w:t>[</w:t>
      </w:r>
      <w:r w:rsidRPr="005A74FC">
        <w:rPr>
          <w:rFonts w:ascii="Arial" w:hAnsi="Arial" w:cs="Arial"/>
          <w:highlight w:val="yellow"/>
        </w:rPr>
        <w:t>DOPLNÍ DODAVATEL</w:t>
      </w:r>
      <w:r w:rsidRPr="005A74FC">
        <w:rPr>
          <w:rFonts w:ascii="Arial" w:hAnsi="Arial" w:cs="Arial"/>
        </w:rPr>
        <w:t>]</w:t>
      </w:r>
      <w:r w:rsidRPr="005A74FC">
        <w:rPr>
          <w:rFonts w:ascii="Arial" w:eastAsia="Times New Roman" w:hAnsi="Arial" w:cs="Arial"/>
          <w:lang w:eastAsia="cs-CZ"/>
        </w:rPr>
        <w:tab/>
        <w:t>číslo účtu:</w:t>
      </w:r>
      <w:r w:rsidRPr="005A74FC">
        <w:rPr>
          <w:rFonts w:ascii="Arial" w:hAnsi="Arial" w:cs="Arial"/>
        </w:rPr>
        <w:t xml:space="preserve"> [</w:t>
      </w:r>
      <w:r w:rsidRPr="005A74FC">
        <w:rPr>
          <w:rFonts w:ascii="Arial" w:hAnsi="Arial" w:cs="Arial"/>
          <w:highlight w:val="yellow"/>
        </w:rPr>
        <w:t>DOPLNÍ DODAVATEL</w:t>
      </w:r>
      <w:r w:rsidRPr="005A74FC">
        <w:rPr>
          <w:rFonts w:ascii="Arial" w:hAnsi="Arial" w:cs="Arial"/>
        </w:rPr>
        <w:t>]</w:t>
      </w:r>
    </w:p>
    <w:bookmarkEnd w:id="3"/>
    <w:p w14:paraId="233CCF9E" w14:textId="1360B085" w:rsidR="0071611B" w:rsidRPr="005A74FC" w:rsidRDefault="0071611B" w:rsidP="00425ECE">
      <w:pPr>
        <w:spacing w:after="0"/>
        <w:ind w:right="-4654"/>
        <w:jc w:val="both"/>
        <w:rPr>
          <w:rFonts w:ascii="Arial" w:hAnsi="Arial" w:cs="Arial"/>
        </w:rPr>
      </w:pPr>
    </w:p>
    <w:p w14:paraId="6EF5B0B8" w14:textId="77777777" w:rsidR="0071611B" w:rsidRPr="005A74FC" w:rsidRDefault="0071611B" w:rsidP="00425ECE">
      <w:pPr>
        <w:spacing w:after="0"/>
        <w:ind w:right="-4654"/>
        <w:jc w:val="both"/>
        <w:rPr>
          <w:rFonts w:ascii="Arial" w:eastAsiaTheme="majorEastAsia" w:hAnsi="Arial" w:cs="Arial"/>
        </w:rPr>
      </w:pPr>
      <w:r w:rsidRPr="005A74FC">
        <w:rPr>
          <w:rFonts w:ascii="Arial" w:eastAsiaTheme="majorEastAsia" w:hAnsi="Arial" w:cs="Arial"/>
        </w:rPr>
        <w:t>Kontaktní osoba ve věcech smluvních: [DOPLNÍ DODAVATEL vč. tel. a e-mailu]</w:t>
      </w:r>
    </w:p>
    <w:p w14:paraId="62897841" w14:textId="77777777" w:rsidR="0071611B" w:rsidRPr="005A74FC" w:rsidRDefault="0071611B" w:rsidP="00425ECE">
      <w:pPr>
        <w:spacing w:after="0"/>
        <w:ind w:right="-4654"/>
        <w:jc w:val="both"/>
        <w:rPr>
          <w:rFonts w:ascii="Arial" w:eastAsiaTheme="majorEastAsia" w:hAnsi="Arial" w:cs="Arial"/>
        </w:rPr>
      </w:pPr>
      <w:r w:rsidRPr="005A74FC">
        <w:rPr>
          <w:rFonts w:ascii="Arial" w:eastAsiaTheme="majorEastAsia" w:hAnsi="Arial" w:cs="Arial"/>
        </w:rPr>
        <w:t>Kontaktní osoba ve věcech technických: [DOPLNÍ DODAVATEL vč. tel. a e-mailu]</w:t>
      </w:r>
    </w:p>
    <w:p w14:paraId="4ED747BA" w14:textId="77777777" w:rsidR="0071611B" w:rsidRPr="005A74FC" w:rsidRDefault="0071611B" w:rsidP="00425ECE">
      <w:pPr>
        <w:spacing w:after="0"/>
        <w:ind w:right="-4654"/>
        <w:jc w:val="both"/>
        <w:rPr>
          <w:rFonts w:ascii="Arial" w:eastAsiaTheme="majorEastAsia" w:hAnsi="Arial" w:cs="Arial"/>
        </w:rPr>
      </w:pPr>
      <w:r w:rsidRPr="005A74FC">
        <w:rPr>
          <w:rFonts w:ascii="Arial" w:eastAsiaTheme="majorEastAsia" w:hAnsi="Arial" w:cs="Arial"/>
        </w:rPr>
        <w:t>na straně druhé (dále jen jako „dodavatel“)</w:t>
      </w:r>
    </w:p>
    <w:p w14:paraId="0388F72A" w14:textId="4C9FB0A6" w:rsidR="0071611B" w:rsidRPr="005A74FC" w:rsidRDefault="0071611B" w:rsidP="00425ECE">
      <w:pPr>
        <w:spacing w:before="240"/>
        <w:ind w:right="-4654"/>
        <w:jc w:val="center"/>
        <w:rPr>
          <w:rFonts w:ascii="Arial" w:eastAsiaTheme="majorEastAsia" w:hAnsi="Arial" w:cs="Arial"/>
        </w:rPr>
      </w:pPr>
      <w:r w:rsidRPr="005A74FC">
        <w:rPr>
          <w:rFonts w:ascii="Arial" w:eastAsiaTheme="majorEastAsia" w:hAnsi="Arial" w:cs="Arial"/>
        </w:rPr>
        <w:t>(dále dodavatel a objednatel jen jako „smluvní strany“)</w:t>
      </w:r>
    </w:p>
    <w:p w14:paraId="6F2FE50F" w14:textId="77777777" w:rsidR="0071611B" w:rsidRPr="005A74FC" w:rsidRDefault="0071611B" w:rsidP="00425ECE">
      <w:pPr>
        <w:spacing w:before="240"/>
        <w:ind w:right="-4654"/>
        <w:jc w:val="center"/>
        <w:rPr>
          <w:rFonts w:ascii="Arial" w:eastAsiaTheme="majorEastAsia" w:hAnsi="Arial" w:cs="Arial"/>
        </w:rPr>
      </w:pPr>
    </w:p>
    <w:p w14:paraId="38B3E676" w14:textId="60BD6E73" w:rsidR="0071611B" w:rsidRPr="005A74FC" w:rsidRDefault="0071611B"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 xml:space="preserve">Úvodní prohlášení </w:t>
      </w:r>
    </w:p>
    <w:p w14:paraId="3311A9A4" w14:textId="77777777" w:rsidR="007529F4" w:rsidRPr="005A74FC" w:rsidRDefault="007529F4" w:rsidP="007529F4">
      <w:pPr>
        <w:pStyle w:val="Odstavecseseznamem"/>
        <w:numPr>
          <w:ilvl w:val="1"/>
          <w:numId w:val="1"/>
        </w:numPr>
        <w:ind w:right="-4677"/>
        <w:jc w:val="both"/>
        <w:rPr>
          <w:rFonts w:ascii="Arial" w:hAnsi="Arial" w:cs="Arial"/>
        </w:rPr>
      </w:pPr>
      <w:r w:rsidRPr="005A74FC">
        <w:rPr>
          <w:rFonts w:ascii="Arial" w:hAnsi="Arial" w:cs="Arial"/>
        </w:rPr>
        <w:t xml:space="preserve">Smluvní strany berou na vědomí, že tato smlouva představuje součást zadávací dokumentace veřejné zakázky s názvem „Služby elektronického zdravotnictví pro Bohumínskou městskou nemocnici a.s.“ (dále jen jako „veřejná zakázka“ nebo „zadávací řízení“). Smluvní strany souhlasně prohlašují, že jsou se zadávací dokumentací této veřejné zakázky detailně seznámeny a že berou na vědomí, že </w:t>
      </w:r>
      <w:r w:rsidRPr="005A74FC">
        <w:rPr>
          <w:rFonts w:ascii="Arial" w:hAnsi="Arial" w:cs="Arial"/>
        </w:rPr>
        <w:lastRenderedPageBreak/>
        <w:t xml:space="preserve">veškerá plnění dle této smlouvy musejí být v souladu s touto zadávací dokumentací, k čemuž společně vyvinou maximální úsilí.  </w:t>
      </w:r>
    </w:p>
    <w:p w14:paraId="2712CAE3" w14:textId="48E483BB"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Tato smlouva je uzavírána na základě výsledku zadávacího řízení a jeho </w:t>
      </w:r>
      <w:r w:rsidRPr="005A74FC">
        <w:rPr>
          <w:rFonts w:ascii="Arial" w:hAnsi="Arial" w:cs="Arial"/>
          <w:i/>
          <w:iCs/>
        </w:rPr>
        <w:t xml:space="preserve">dílčí části </w:t>
      </w:r>
      <w:r w:rsidR="0092133B" w:rsidRPr="005A74FC">
        <w:rPr>
          <w:rFonts w:ascii="Arial" w:hAnsi="Arial" w:cs="Arial"/>
          <w:i/>
          <w:iCs/>
        </w:rPr>
        <w:t>2</w:t>
      </w:r>
      <w:r w:rsidRPr="005A74FC">
        <w:rPr>
          <w:rFonts w:ascii="Arial" w:hAnsi="Arial" w:cs="Arial"/>
          <w:i/>
          <w:iCs/>
        </w:rPr>
        <w:t xml:space="preserve">- </w:t>
      </w:r>
      <w:r w:rsidR="00677565" w:rsidRPr="005A74FC">
        <w:rPr>
          <w:rFonts w:ascii="Arial" w:hAnsi="Arial" w:cs="Arial"/>
          <w:i/>
          <w:iCs/>
        </w:rPr>
        <w:t>Dlouhodobý důvěryhodný elektronický archiv (DEA)</w:t>
      </w:r>
      <w:r w:rsidR="0092133B" w:rsidRPr="005A74FC">
        <w:rPr>
          <w:rFonts w:ascii="Arial" w:hAnsi="Arial" w:cs="Arial"/>
          <w:i/>
          <w:iCs/>
        </w:rPr>
        <w:t>;</w:t>
      </w:r>
      <w:r w:rsidRPr="005A74FC">
        <w:rPr>
          <w:rFonts w:ascii="Arial" w:hAnsi="Arial" w:cs="Arial"/>
        </w:rPr>
        <w:t xml:space="preserve"> a dále ve smyslu aktuálního znění Zákona č. 134/2016 Sb. (dále jen „ZZVZ“).</w:t>
      </w:r>
    </w:p>
    <w:p w14:paraId="6643C593" w14:textId="48F69792" w:rsidR="000C620D" w:rsidRPr="005A74FC" w:rsidRDefault="000C620D" w:rsidP="000C620D">
      <w:pPr>
        <w:pStyle w:val="Odstavecseseznamem"/>
        <w:numPr>
          <w:ilvl w:val="1"/>
          <w:numId w:val="1"/>
        </w:numPr>
        <w:ind w:right="-4677"/>
        <w:jc w:val="both"/>
        <w:rPr>
          <w:rFonts w:ascii="Arial" w:hAnsi="Arial" w:cs="Arial"/>
        </w:rPr>
      </w:pPr>
      <w:r w:rsidRPr="005A74FC">
        <w:rPr>
          <w:rFonts w:ascii="Arial" w:hAnsi="Arial" w:cs="Arial"/>
        </w:rPr>
        <w:t xml:space="preserve">Veřejná zakázka je součástí projektu „Služby elektronického zdravotnictví pro Bohumínskou městskou nemocnici a.s.“ reg. č. projektu: </w:t>
      </w:r>
      <w:bookmarkStart w:id="4" w:name="_Hlk187838407"/>
      <w:r w:rsidRPr="005A74FC">
        <w:rPr>
          <w:rFonts w:ascii="Arial" w:hAnsi="Arial" w:cs="Arial"/>
        </w:rPr>
        <w:t>CZ.31.1.0/0.0/0.0/23_088/0011181</w:t>
      </w:r>
      <w:bookmarkEnd w:id="4"/>
      <w:r w:rsidRPr="005A74FC">
        <w:rPr>
          <w:rFonts w:ascii="Arial" w:hAnsi="Arial" w:cs="Arial"/>
        </w:rPr>
        <w:t>.  Veřejná zakázka je spolufinancována ze zdrojů Národního plánu obnovy</w:t>
      </w:r>
      <w:r w:rsidR="009151EC">
        <w:rPr>
          <w:rFonts w:ascii="Arial" w:hAnsi="Arial" w:cs="Arial"/>
        </w:rPr>
        <w:t xml:space="preserve"> (NPO)</w:t>
      </w:r>
      <w:r w:rsidRPr="005A74FC">
        <w:rPr>
          <w:rFonts w:ascii="Arial" w:hAnsi="Arial" w:cs="Arial"/>
        </w:rPr>
        <w:t>, pilíř – Digitální transformace, komponenta: Digitální služby občanům a firmám, Reforma 2: Služby elektronického zdravotnictví, č výzvy 22.</w:t>
      </w:r>
    </w:p>
    <w:p w14:paraId="7AF06405" w14:textId="77777777" w:rsidR="000C620D" w:rsidRPr="005A74FC" w:rsidRDefault="000C620D" w:rsidP="000C620D">
      <w:pPr>
        <w:pStyle w:val="Odstavecseseznamem"/>
        <w:ind w:left="792"/>
        <w:rPr>
          <w:rFonts w:ascii="Arial" w:hAnsi="Arial" w:cs="Arial"/>
        </w:rPr>
      </w:pPr>
    </w:p>
    <w:p w14:paraId="7EF3FA4A" w14:textId="2058B59B" w:rsidR="0071611B" w:rsidRPr="005A74FC" w:rsidRDefault="0071611B"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Předmět smlouvy</w:t>
      </w:r>
    </w:p>
    <w:p w14:paraId="70D5E509" w14:textId="555E848A"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Smluvní strany prohlašují a činí nesporným, že na základě této smlouvy se dodavatel zavazuje dodat objednateli na svůj náklad a nebezpečí předmět plnění spočívající v:</w:t>
      </w:r>
    </w:p>
    <w:p w14:paraId="58C089B9" w14:textId="78A1E468"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dodávce softwaru (</w:t>
      </w:r>
      <w:r w:rsidR="00677565" w:rsidRPr="005A74FC">
        <w:rPr>
          <w:rFonts w:ascii="Arial" w:hAnsi="Arial" w:cs="Arial"/>
        </w:rPr>
        <w:t>dlouhodobého důvěryhodného elektronického archívu (DEA)</w:t>
      </w:r>
      <w:r w:rsidRPr="005A74FC">
        <w:rPr>
          <w:rFonts w:ascii="Arial" w:hAnsi="Arial" w:cs="Arial"/>
        </w:rPr>
        <w:t xml:space="preserve">) včetně licencí dle přiložené technické specifikace, zahrnující pokročilé bezpečnostní technologie chránící před moderními kybernetickými bezpečnostními hrozbami, </w:t>
      </w:r>
    </w:p>
    <w:p w14:paraId="6D7056FF" w14:textId="2E3330D3"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 xml:space="preserve">poskytnutí servisu tohoto systému po dobu 5 let od protokolárního předání předmětu plnění. </w:t>
      </w:r>
    </w:p>
    <w:p w14:paraId="097EF3C6" w14:textId="77777777" w:rsidR="00EB05AB" w:rsidRPr="005A74FC" w:rsidRDefault="0071611B" w:rsidP="00425ECE">
      <w:pPr>
        <w:spacing w:before="240"/>
        <w:ind w:left="360" w:right="-4654"/>
        <w:jc w:val="both"/>
        <w:rPr>
          <w:rFonts w:ascii="Arial" w:hAnsi="Arial" w:cs="Arial"/>
        </w:rPr>
      </w:pPr>
      <w:r w:rsidRPr="005A74FC">
        <w:rPr>
          <w:rFonts w:ascii="Arial" w:hAnsi="Arial" w:cs="Arial"/>
        </w:rPr>
        <w:t>a to v souladu se zadávacími podmínkami veřejné zakázky, nabídkou dodavatele ze dne [</w:t>
      </w:r>
      <w:r w:rsidRPr="005A74FC">
        <w:rPr>
          <w:rFonts w:ascii="Arial" w:hAnsi="Arial" w:cs="Arial"/>
          <w:highlight w:val="yellow"/>
        </w:rPr>
        <w:t>DOPLNÍ DODAVATEL</w:t>
      </w:r>
      <w:r w:rsidRPr="005A74FC">
        <w:rPr>
          <w:rFonts w:ascii="Arial" w:hAnsi="Arial" w:cs="Arial"/>
        </w:rPr>
        <w:t>], která je přílohou č. 2 této smlouvy a požadavky a účelem zadavatele, a dále technickou specifikací, vymezující podrobněji předmět plnění na základě této smlouvy, a objednatel se zavazuje řádně a včas předmět plnění převzít a zaplatit za něj dodavateli cenu (dále jen jako „předmět plnění“ nebo „systém“).</w:t>
      </w:r>
    </w:p>
    <w:p w14:paraId="31DFF0FF" w14:textId="4227BCB3"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Součástí předmětu plnění je dále:</w:t>
      </w:r>
    </w:p>
    <w:p w14:paraId="18432EEA" w14:textId="252444F2" w:rsidR="000C620D" w:rsidRPr="005A74FC" w:rsidRDefault="000C620D" w:rsidP="000C620D">
      <w:pPr>
        <w:pStyle w:val="Odstavecseseznamem"/>
        <w:numPr>
          <w:ilvl w:val="0"/>
          <w:numId w:val="4"/>
        </w:numPr>
        <w:spacing w:before="240"/>
        <w:ind w:left="1134" w:right="-4654" w:hanging="283"/>
        <w:jc w:val="both"/>
        <w:rPr>
          <w:rFonts w:ascii="Arial" w:hAnsi="Arial" w:cs="Arial"/>
        </w:rPr>
      </w:pPr>
      <w:r w:rsidRPr="005A74FC">
        <w:rPr>
          <w:rFonts w:ascii="Arial" w:hAnsi="Arial" w:cs="Arial"/>
        </w:rPr>
        <w:t>instalace do virtuální infrastruktury objednatele, uvedení do provozu, včetně všech potřebných zkoušek potřebných pro řádné užívání předmětu plnění (např. přejímací zkouška, validace atd.),</w:t>
      </w:r>
    </w:p>
    <w:p w14:paraId="646B85B9" w14:textId="77777777" w:rsidR="000C620D" w:rsidRPr="005A74FC" w:rsidRDefault="000C620D" w:rsidP="000C620D">
      <w:pPr>
        <w:pStyle w:val="Odstavecseseznamem"/>
        <w:numPr>
          <w:ilvl w:val="0"/>
          <w:numId w:val="4"/>
        </w:numPr>
        <w:spacing w:before="240"/>
        <w:ind w:left="1134" w:right="-4654" w:hanging="283"/>
        <w:jc w:val="both"/>
        <w:rPr>
          <w:rFonts w:ascii="Arial" w:hAnsi="Arial" w:cs="Arial"/>
        </w:rPr>
      </w:pPr>
      <w:r w:rsidRPr="005A74FC">
        <w:rPr>
          <w:rFonts w:ascii="Arial" w:hAnsi="Arial" w:cs="Arial"/>
        </w:rPr>
        <w:t>bezplatné zaškolení obsluhy v souladu s návodem k použití a protokol o tomto školení,</w:t>
      </w:r>
    </w:p>
    <w:p w14:paraId="0BF5E553" w14:textId="77777777" w:rsidR="000C620D" w:rsidRPr="005A74FC" w:rsidRDefault="000C620D" w:rsidP="000C620D">
      <w:pPr>
        <w:pStyle w:val="Odstavecseseznamem"/>
        <w:numPr>
          <w:ilvl w:val="0"/>
          <w:numId w:val="4"/>
        </w:numPr>
        <w:spacing w:before="240"/>
        <w:ind w:left="1134" w:right="-4654" w:hanging="283"/>
        <w:jc w:val="both"/>
        <w:rPr>
          <w:rFonts w:ascii="Arial" w:hAnsi="Arial" w:cs="Arial"/>
        </w:rPr>
      </w:pPr>
      <w:r w:rsidRPr="005A74FC">
        <w:rPr>
          <w:rFonts w:ascii="Arial" w:hAnsi="Arial" w:cs="Arial"/>
        </w:rPr>
        <w:t>dodávka návodů k obsluze v českém jazyce v datové podobě (případně tištěné),</w:t>
      </w:r>
    </w:p>
    <w:p w14:paraId="736B4FD4" w14:textId="77777777" w:rsidR="000C620D" w:rsidRPr="005A74FC" w:rsidRDefault="000C620D" w:rsidP="000C620D">
      <w:pPr>
        <w:pStyle w:val="Odstavecseseznamem"/>
        <w:numPr>
          <w:ilvl w:val="0"/>
          <w:numId w:val="4"/>
        </w:numPr>
        <w:spacing w:before="240"/>
        <w:ind w:left="1134" w:right="-4654" w:hanging="283"/>
        <w:jc w:val="both"/>
        <w:rPr>
          <w:rFonts w:ascii="Arial" w:hAnsi="Arial" w:cs="Arial"/>
        </w:rPr>
      </w:pPr>
      <w:r w:rsidRPr="005A74FC">
        <w:rPr>
          <w:rFonts w:ascii="Arial" w:hAnsi="Arial" w:cs="Arial"/>
        </w:rPr>
        <w:t>dodávka příslušných atestů a certifikátů (ve 2 vyhotoveních),</w:t>
      </w:r>
    </w:p>
    <w:p w14:paraId="76E27E6F" w14:textId="77777777" w:rsidR="000C620D" w:rsidRPr="005A74FC" w:rsidRDefault="000C620D" w:rsidP="000C620D">
      <w:pPr>
        <w:pStyle w:val="Odstavecseseznamem"/>
        <w:numPr>
          <w:ilvl w:val="1"/>
          <w:numId w:val="4"/>
        </w:numPr>
        <w:spacing w:before="240"/>
        <w:ind w:right="-4654"/>
        <w:jc w:val="both"/>
        <w:rPr>
          <w:rFonts w:ascii="Arial" w:hAnsi="Arial" w:cs="Arial"/>
        </w:rPr>
      </w:pPr>
      <w:r w:rsidRPr="005A74FC">
        <w:rPr>
          <w:rFonts w:ascii="Arial" w:hAnsi="Arial" w:cs="Arial"/>
        </w:rPr>
        <w:t xml:space="preserve">zejména pak: </w:t>
      </w:r>
      <w:r w:rsidRPr="005A74FC">
        <w:rPr>
          <w:rFonts w:ascii="Arial" w:hAnsi="Arial" w:cs="Arial"/>
        </w:rPr>
        <w:sym w:font="Symbol" w:char="F0B7"/>
      </w:r>
      <w:r w:rsidRPr="005A74FC">
        <w:rPr>
          <w:rFonts w:ascii="Arial" w:hAnsi="Arial" w:cs="Arial"/>
        </w:rPr>
        <w:t xml:space="preserve"> </w:t>
      </w:r>
      <w:r w:rsidRPr="005A74FC">
        <w:rPr>
          <w:rFonts w:ascii="Arial" w:hAnsi="Arial" w:cs="Arial"/>
          <w:b/>
          <w:bCs/>
        </w:rPr>
        <w:t>Audit eIDAS</w:t>
      </w:r>
      <w:r w:rsidRPr="005A74FC">
        <w:rPr>
          <w:rFonts w:ascii="Arial" w:hAnsi="Arial" w:cs="Arial"/>
        </w:rPr>
        <w:t>: Pokud DEA poskytuje služby vytváření důvěry (např. časová razítka nebo dlouhodobé ověřování elektronických podpisů), musí projít auditem dle nařízení eIDAS (EU č. 910/2014).</w:t>
      </w:r>
    </w:p>
    <w:p w14:paraId="6A19636E" w14:textId="77777777" w:rsidR="000C620D" w:rsidRPr="005A74FC" w:rsidRDefault="000C620D" w:rsidP="000C620D">
      <w:pPr>
        <w:pStyle w:val="Odstavecseseznamem"/>
        <w:spacing w:before="240"/>
        <w:ind w:left="1440" w:right="-4654"/>
        <w:jc w:val="both"/>
        <w:rPr>
          <w:rFonts w:ascii="Arial" w:hAnsi="Arial" w:cs="Arial"/>
        </w:rPr>
      </w:pPr>
      <w:r w:rsidRPr="005A74FC">
        <w:rPr>
          <w:rFonts w:ascii="Arial" w:hAnsi="Arial" w:cs="Arial"/>
        </w:rPr>
        <w:sym w:font="Symbol" w:char="F0B7"/>
      </w:r>
      <w:r w:rsidRPr="005A74FC">
        <w:rPr>
          <w:rFonts w:ascii="Arial" w:hAnsi="Arial" w:cs="Arial"/>
        </w:rPr>
        <w:t xml:space="preserve"> </w:t>
      </w:r>
      <w:r w:rsidRPr="005A74FC">
        <w:rPr>
          <w:rFonts w:ascii="Arial" w:hAnsi="Arial" w:cs="Arial"/>
          <w:b/>
          <w:bCs/>
        </w:rPr>
        <w:t>Soulad s normou ISO 27001</w:t>
      </w:r>
      <w:r w:rsidRPr="005A74FC">
        <w:rPr>
          <w:rFonts w:ascii="Arial" w:hAnsi="Arial" w:cs="Arial"/>
        </w:rPr>
        <w:t>: Týká se řízení bezpečnosti informací.</w:t>
      </w:r>
    </w:p>
    <w:p w14:paraId="6B085D95" w14:textId="77777777" w:rsidR="000C620D" w:rsidRPr="005A74FC" w:rsidRDefault="000C620D" w:rsidP="000C620D">
      <w:pPr>
        <w:pStyle w:val="Odstavecseseznamem"/>
        <w:spacing w:before="240"/>
        <w:ind w:left="1440" w:right="-4654"/>
        <w:jc w:val="both"/>
        <w:rPr>
          <w:rFonts w:ascii="Arial" w:hAnsi="Arial" w:cs="Arial"/>
        </w:rPr>
      </w:pPr>
      <w:r w:rsidRPr="005A74FC">
        <w:rPr>
          <w:rFonts w:ascii="Arial" w:hAnsi="Arial" w:cs="Arial"/>
        </w:rPr>
        <w:sym w:font="Symbol" w:char="F0B7"/>
      </w:r>
      <w:r w:rsidRPr="005A74FC">
        <w:rPr>
          <w:rFonts w:ascii="Arial" w:hAnsi="Arial" w:cs="Arial"/>
        </w:rPr>
        <w:t xml:space="preserve"> </w:t>
      </w:r>
      <w:r w:rsidRPr="005A74FC">
        <w:rPr>
          <w:rFonts w:ascii="Arial" w:hAnsi="Arial" w:cs="Arial"/>
          <w:b/>
          <w:bCs/>
        </w:rPr>
        <w:t>Certifikace podle ISO 16363</w:t>
      </w:r>
      <w:r w:rsidRPr="005A74FC">
        <w:rPr>
          <w:rFonts w:ascii="Arial" w:hAnsi="Arial" w:cs="Arial"/>
        </w:rPr>
        <w:t>: Týká se certifikace důvěryhodných digitálních archivů.</w:t>
      </w:r>
    </w:p>
    <w:p w14:paraId="3AFB092D" w14:textId="77777777" w:rsidR="000C620D" w:rsidRPr="005A74FC" w:rsidRDefault="000C620D" w:rsidP="000C620D">
      <w:pPr>
        <w:pStyle w:val="Odstavecseseznamem"/>
        <w:numPr>
          <w:ilvl w:val="0"/>
          <w:numId w:val="4"/>
        </w:numPr>
        <w:spacing w:before="240"/>
        <w:ind w:left="1134" w:right="-4654" w:hanging="283"/>
        <w:jc w:val="both"/>
        <w:rPr>
          <w:rFonts w:ascii="Arial" w:hAnsi="Arial" w:cs="Arial"/>
        </w:rPr>
      </w:pPr>
      <w:r w:rsidRPr="005A74FC">
        <w:rPr>
          <w:rFonts w:ascii="Arial" w:hAnsi="Arial" w:cs="Arial"/>
        </w:rPr>
        <w:t>dodací list / předávací protokol (ve 2 vyhotoveních),</w:t>
      </w:r>
    </w:p>
    <w:p w14:paraId="4B9BDA7D" w14:textId="77777777" w:rsidR="000C620D" w:rsidRPr="005A74FC" w:rsidRDefault="000C620D" w:rsidP="000C620D">
      <w:pPr>
        <w:pStyle w:val="Odstavecseseznamem"/>
        <w:numPr>
          <w:ilvl w:val="0"/>
          <w:numId w:val="4"/>
        </w:numPr>
        <w:spacing w:before="240"/>
        <w:ind w:left="1134" w:right="-4654" w:hanging="283"/>
        <w:jc w:val="both"/>
        <w:rPr>
          <w:rFonts w:ascii="Arial" w:hAnsi="Arial" w:cs="Arial"/>
        </w:rPr>
      </w:pPr>
      <w:r w:rsidRPr="005A74FC">
        <w:rPr>
          <w:rFonts w:ascii="Arial" w:hAnsi="Arial" w:cs="Arial"/>
        </w:rPr>
        <w:t>certifikát osoby provádějící školení a servisního technika (ve 2 vyhotoveních), pokud je vyžadovaný výrobcem či platnou legislativou.</w:t>
      </w:r>
    </w:p>
    <w:p w14:paraId="3519D0C4" w14:textId="77777777" w:rsidR="000C620D" w:rsidRPr="005A74FC" w:rsidRDefault="000C620D" w:rsidP="000C620D">
      <w:pPr>
        <w:pStyle w:val="Odstavecseseznamem"/>
        <w:numPr>
          <w:ilvl w:val="0"/>
          <w:numId w:val="4"/>
        </w:numPr>
        <w:spacing w:before="240"/>
        <w:ind w:left="1134" w:right="-4654" w:hanging="283"/>
        <w:jc w:val="both"/>
        <w:rPr>
          <w:rFonts w:ascii="Arial" w:hAnsi="Arial" w:cs="Arial"/>
        </w:rPr>
      </w:pPr>
      <w:r w:rsidRPr="005A74FC">
        <w:rPr>
          <w:rFonts w:ascii="Arial" w:hAnsi="Arial" w:cs="Arial"/>
        </w:rPr>
        <w:lastRenderedPageBreak/>
        <w:t>konfigurace a nastavení zařízení včetně připojení do IT infrastruktury objednatele ( integrace s NIS, certifikační autoritou, AD, atp.).</w:t>
      </w:r>
    </w:p>
    <w:p w14:paraId="1DBA621E" w14:textId="3A6AC380" w:rsidR="009836B0" w:rsidRPr="005A74FC" w:rsidRDefault="009836B0" w:rsidP="009074D3">
      <w:pPr>
        <w:pStyle w:val="Odstavecseseznamem"/>
        <w:spacing w:before="240"/>
        <w:ind w:left="1134" w:right="-4654"/>
        <w:jc w:val="both"/>
        <w:rPr>
          <w:rFonts w:ascii="Arial" w:hAnsi="Arial" w:cs="Arial"/>
        </w:rPr>
      </w:pPr>
    </w:p>
    <w:p w14:paraId="12D5E801" w14:textId="653DBD49" w:rsidR="005615B4"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Předmětem smlouvy je taktéž dodávka příslušných licencí dle technické specifikace v příloze č.1 této smlouvy (dále též „Licence“). Úplata za užívání softwarových produktů poskytnutých k předmětu plnění je obsažena v ceně </w:t>
      </w:r>
      <w:r w:rsidR="007B45F5" w:rsidRPr="005A74FC">
        <w:rPr>
          <w:rFonts w:ascii="Arial" w:hAnsi="Arial" w:cs="Arial"/>
        </w:rPr>
        <w:t xml:space="preserve">dodávky </w:t>
      </w:r>
      <w:r w:rsidRPr="005A74FC">
        <w:rPr>
          <w:rFonts w:ascii="Arial" w:hAnsi="Arial" w:cs="Arial"/>
        </w:rPr>
        <w:t xml:space="preserve">a dodavatel prohlašuje, že užívání software objednatelem nebrání jakákoliv překážka faktická či právní, vyplývající zejména z předpisů o právu autorském. Ukáže-li se toto prohlášení nepravdivým, nese veškerou odpovědnost a náklady z toho vyplývající dodavatel, včetně povinnosti k uspokojení nároků oprávněných osob. </w:t>
      </w:r>
    </w:p>
    <w:p w14:paraId="7683828C" w14:textId="0C938425" w:rsidR="007B45F5" w:rsidRPr="005A74FC" w:rsidRDefault="007B45F5"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Objednatel se zavazuje poskytnout dodavateli veškerou součinnost potřebnou k řádnému provedení předmětu plnění, a to zejména v rozsahu: </w:t>
      </w:r>
    </w:p>
    <w:p w14:paraId="2E341DE9" w14:textId="77777777" w:rsidR="007B45F5" w:rsidRPr="005A74FC" w:rsidRDefault="007B45F5" w:rsidP="00425ECE">
      <w:pPr>
        <w:pStyle w:val="Odstavecseseznamem"/>
        <w:numPr>
          <w:ilvl w:val="1"/>
          <w:numId w:val="7"/>
        </w:numPr>
        <w:spacing w:before="240"/>
        <w:ind w:left="1134" w:right="-4654"/>
        <w:jc w:val="both"/>
        <w:rPr>
          <w:rFonts w:ascii="Arial" w:hAnsi="Arial" w:cs="Arial"/>
        </w:rPr>
      </w:pPr>
      <w:r w:rsidRPr="005A74FC">
        <w:rPr>
          <w:rFonts w:ascii="Arial" w:hAnsi="Arial" w:cs="Arial"/>
        </w:rPr>
        <w:t xml:space="preserve">poskytnutí úplných a pravdivých informací o stávajícím stavu, </w:t>
      </w:r>
    </w:p>
    <w:p w14:paraId="206C4099" w14:textId="77777777" w:rsidR="007B45F5" w:rsidRPr="005A74FC" w:rsidRDefault="007B45F5" w:rsidP="00425ECE">
      <w:pPr>
        <w:pStyle w:val="Odstavecseseznamem"/>
        <w:numPr>
          <w:ilvl w:val="1"/>
          <w:numId w:val="7"/>
        </w:numPr>
        <w:spacing w:before="240"/>
        <w:ind w:left="1134" w:right="-4654"/>
        <w:jc w:val="both"/>
        <w:rPr>
          <w:rFonts w:ascii="Arial" w:hAnsi="Arial" w:cs="Arial"/>
        </w:rPr>
      </w:pPr>
      <w:r w:rsidRPr="005A74FC">
        <w:rPr>
          <w:rFonts w:ascii="Arial" w:hAnsi="Arial" w:cs="Arial"/>
        </w:rPr>
        <w:t xml:space="preserve">poskytnutí veškerých potřebných podkladů, včetně technické dokumentace, dat a údajů, </w:t>
      </w:r>
    </w:p>
    <w:p w14:paraId="73F6F5F6" w14:textId="77777777" w:rsidR="007B45F5" w:rsidRPr="005A74FC" w:rsidRDefault="007B45F5" w:rsidP="00425ECE">
      <w:pPr>
        <w:pStyle w:val="Odstavecseseznamem"/>
        <w:numPr>
          <w:ilvl w:val="1"/>
          <w:numId w:val="7"/>
        </w:numPr>
        <w:spacing w:before="240"/>
        <w:ind w:left="1134" w:right="-4654"/>
        <w:jc w:val="both"/>
        <w:rPr>
          <w:rFonts w:ascii="Arial" w:hAnsi="Arial" w:cs="Arial"/>
        </w:rPr>
      </w:pPr>
      <w:r w:rsidRPr="005A74FC">
        <w:rPr>
          <w:rFonts w:ascii="Arial" w:hAnsi="Arial" w:cs="Arial"/>
        </w:rPr>
        <w:t xml:space="preserve">umožnění přístupu k relevantním systémům a zařízením, </w:t>
      </w:r>
    </w:p>
    <w:p w14:paraId="6446CA0A" w14:textId="77777777" w:rsidR="007B45F5" w:rsidRPr="005A74FC" w:rsidRDefault="007B45F5" w:rsidP="00425ECE">
      <w:pPr>
        <w:pStyle w:val="Odstavecseseznamem"/>
        <w:numPr>
          <w:ilvl w:val="1"/>
          <w:numId w:val="7"/>
        </w:numPr>
        <w:spacing w:before="240"/>
        <w:ind w:left="1134" w:right="-4654"/>
        <w:jc w:val="both"/>
        <w:rPr>
          <w:rFonts w:ascii="Arial" w:hAnsi="Arial" w:cs="Arial"/>
        </w:rPr>
      </w:pPr>
      <w:r w:rsidRPr="005A74FC">
        <w:rPr>
          <w:rFonts w:ascii="Arial" w:hAnsi="Arial" w:cs="Arial"/>
        </w:rPr>
        <w:t xml:space="preserve">zajištění spolupráce svých zaměstnanců, </w:t>
      </w:r>
    </w:p>
    <w:p w14:paraId="0AC1BC3A" w14:textId="77777777" w:rsidR="007B45F5" w:rsidRPr="005A74FC" w:rsidRDefault="007B45F5" w:rsidP="00425ECE">
      <w:pPr>
        <w:pStyle w:val="Odstavecseseznamem"/>
        <w:numPr>
          <w:ilvl w:val="1"/>
          <w:numId w:val="7"/>
        </w:numPr>
        <w:spacing w:before="240"/>
        <w:ind w:left="1134" w:right="-4654"/>
        <w:jc w:val="both"/>
        <w:rPr>
          <w:rFonts w:ascii="Arial" w:hAnsi="Arial" w:cs="Arial"/>
        </w:rPr>
      </w:pPr>
      <w:r w:rsidRPr="005A74FC">
        <w:rPr>
          <w:rFonts w:ascii="Arial" w:hAnsi="Arial" w:cs="Arial"/>
        </w:rPr>
        <w:t>odstranění překážek bránících řádnému plnění ze strany dodavatele.</w:t>
      </w:r>
    </w:p>
    <w:p w14:paraId="724528D5" w14:textId="12414521" w:rsidR="0071611B" w:rsidRPr="005A74FC" w:rsidRDefault="0071611B" w:rsidP="007529F4">
      <w:pPr>
        <w:pStyle w:val="Odstavecseseznamem"/>
        <w:spacing w:before="240"/>
        <w:ind w:left="792" w:right="-4654"/>
        <w:jc w:val="both"/>
        <w:rPr>
          <w:rFonts w:ascii="Arial" w:hAnsi="Arial" w:cs="Arial"/>
        </w:rPr>
      </w:pPr>
    </w:p>
    <w:p w14:paraId="08CD921F" w14:textId="77777777" w:rsidR="002A312B" w:rsidRPr="005A74FC" w:rsidRDefault="002A312B" w:rsidP="00425ECE">
      <w:pPr>
        <w:pStyle w:val="Odstavecseseznamem"/>
        <w:spacing w:before="240"/>
        <w:ind w:left="792" w:right="-4654"/>
        <w:jc w:val="both"/>
        <w:rPr>
          <w:rFonts w:ascii="Arial" w:hAnsi="Arial" w:cs="Arial"/>
        </w:rPr>
      </w:pPr>
    </w:p>
    <w:p w14:paraId="5534B650" w14:textId="01F5D35B" w:rsidR="0071611B" w:rsidRPr="005A74FC" w:rsidRDefault="0071611B"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Cena předmětu plnění a platební podmínky</w:t>
      </w:r>
    </w:p>
    <w:p w14:paraId="04E01033" w14:textId="68795941"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Smluvní strany prohlašují a činí nesporným, že celková cena předmětu</w:t>
      </w:r>
      <w:r w:rsidR="00F35B21" w:rsidRPr="005A74FC">
        <w:rPr>
          <w:rFonts w:ascii="Arial" w:hAnsi="Arial" w:cs="Arial"/>
        </w:rPr>
        <w:t xml:space="preserve"> plnění</w:t>
      </w:r>
      <w:r w:rsidRPr="005A74FC">
        <w:rPr>
          <w:rFonts w:ascii="Arial" w:hAnsi="Arial" w:cs="Arial"/>
        </w:rPr>
        <w:t xml:space="preserve"> </w:t>
      </w:r>
      <w:r w:rsidR="00DA67F8" w:rsidRPr="005A74FC">
        <w:rPr>
          <w:rFonts w:ascii="Arial" w:hAnsi="Arial" w:cs="Arial"/>
          <w:b/>
          <w:bCs/>
        </w:rPr>
        <w:t xml:space="preserve">dohromady </w:t>
      </w:r>
      <w:r w:rsidRPr="005A74FC">
        <w:rPr>
          <w:rFonts w:ascii="Arial" w:hAnsi="Arial" w:cs="Arial"/>
          <w:b/>
          <w:bCs/>
        </w:rPr>
        <w:t>činí</w:t>
      </w:r>
      <w:r w:rsidRPr="005A74FC">
        <w:rPr>
          <w:rFonts w:ascii="Arial" w:hAnsi="Arial" w:cs="Arial"/>
        </w:rPr>
        <w:t>:</w:t>
      </w:r>
    </w:p>
    <w:p w14:paraId="1D445D85" w14:textId="77777777" w:rsidR="00DA67F8" w:rsidRPr="005A74FC" w:rsidRDefault="00DA67F8" w:rsidP="00DA67F8">
      <w:pPr>
        <w:pStyle w:val="Odstavecseseznamem"/>
        <w:spacing w:after="0"/>
        <w:ind w:left="709" w:right="-4654" w:firstLine="142"/>
        <w:jc w:val="both"/>
        <w:rPr>
          <w:rFonts w:ascii="Arial" w:hAnsi="Arial" w:cs="Arial"/>
          <w:b/>
          <w:bCs/>
        </w:rPr>
      </w:pPr>
      <w:r w:rsidRPr="005A74FC">
        <w:rPr>
          <w:rFonts w:ascii="Arial" w:hAnsi="Arial" w:cs="Arial"/>
          <w:b/>
          <w:bCs/>
        </w:rPr>
        <w:t>[</w:t>
      </w:r>
      <w:r w:rsidRPr="005A74FC">
        <w:rPr>
          <w:rFonts w:ascii="Arial" w:hAnsi="Arial" w:cs="Arial"/>
          <w:b/>
          <w:bCs/>
          <w:highlight w:val="yellow"/>
        </w:rPr>
        <w:t>DOPLNÍ DODAVATEL</w:t>
      </w:r>
      <w:r w:rsidRPr="005A74FC">
        <w:rPr>
          <w:rFonts w:ascii="Arial" w:hAnsi="Arial" w:cs="Arial"/>
          <w:b/>
          <w:bCs/>
        </w:rPr>
        <w:t>],- Kč bez DPH</w:t>
      </w:r>
    </w:p>
    <w:p w14:paraId="4349C922" w14:textId="3DE863AE" w:rsidR="0071611B" w:rsidRPr="005A74FC" w:rsidRDefault="0071611B" w:rsidP="007529F4">
      <w:pPr>
        <w:spacing w:before="240"/>
        <w:ind w:right="-4654" w:firstLine="708"/>
        <w:jc w:val="both"/>
        <w:rPr>
          <w:rFonts w:ascii="Arial" w:hAnsi="Arial" w:cs="Arial"/>
        </w:rPr>
      </w:pPr>
      <w:r w:rsidRPr="005A74FC">
        <w:rPr>
          <w:rFonts w:ascii="Arial" w:hAnsi="Arial" w:cs="Arial"/>
        </w:rPr>
        <w:t>Celková cena předmětu plnění</w:t>
      </w:r>
      <w:r w:rsidR="00DA67F8" w:rsidRPr="005A74FC">
        <w:rPr>
          <w:rFonts w:ascii="Arial" w:hAnsi="Arial" w:cs="Arial"/>
        </w:rPr>
        <w:t xml:space="preserve"> </w:t>
      </w:r>
      <w:r w:rsidRPr="005A74FC">
        <w:rPr>
          <w:rFonts w:ascii="Arial" w:hAnsi="Arial" w:cs="Arial"/>
        </w:rPr>
        <w:t>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360CDF" w:rsidRPr="005A74FC" w14:paraId="4F9E9DB4" w14:textId="77777777" w:rsidTr="00360CDF">
        <w:tc>
          <w:tcPr>
            <w:tcW w:w="375" w:type="dxa"/>
          </w:tcPr>
          <w:p w14:paraId="71BB0C4F" w14:textId="5EE09B36" w:rsidR="00360CDF" w:rsidRPr="005A74FC" w:rsidRDefault="00360CDF" w:rsidP="00425ECE">
            <w:pPr>
              <w:spacing w:before="240"/>
              <w:ind w:right="-4654"/>
              <w:jc w:val="both"/>
              <w:rPr>
                <w:rFonts w:ascii="Arial" w:hAnsi="Arial" w:cs="Arial"/>
              </w:rPr>
            </w:pPr>
            <w:r w:rsidRPr="005A74FC">
              <w:rPr>
                <w:rFonts w:ascii="Arial" w:hAnsi="Arial" w:cs="Arial"/>
              </w:rPr>
              <w:t>A</w:t>
            </w:r>
          </w:p>
        </w:tc>
        <w:tc>
          <w:tcPr>
            <w:tcW w:w="3763" w:type="dxa"/>
          </w:tcPr>
          <w:p w14:paraId="2FD4262A" w14:textId="415350A1" w:rsidR="00360CDF" w:rsidRPr="005A74FC" w:rsidRDefault="00360CDF" w:rsidP="00425ECE">
            <w:pPr>
              <w:spacing w:before="240"/>
              <w:ind w:right="-4654"/>
              <w:jc w:val="both"/>
              <w:rPr>
                <w:rFonts w:ascii="Arial" w:hAnsi="Arial" w:cs="Arial"/>
              </w:rPr>
            </w:pPr>
            <w:r w:rsidRPr="005A74FC">
              <w:rPr>
                <w:rFonts w:ascii="Arial" w:hAnsi="Arial" w:cs="Arial"/>
              </w:rPr>
              <w:t>Dodaný SW (licence)</w:t>
            </w:r>
          </w:p>
        </w:tc>
        <w:tc>
          <w:tcPr>
            <w:tcW w:w="3966" w:type="dxa"/>
          </w:tcPr>
          <w:p w14:paraId="78C8EFA6" w14:textId="6FEEF91C" w:rsidR="00360CDF" w:rsidRPr="005A74FC" w:rsidRDefault="00360CDF" w:rsidP="00425ECE">
            <w:pPr>
              <w:spacing w:before="240"/>
              <w:ind w:right="-4654"/>
              <w:jc w:val="both"/>
              <w:rPr>
                <w:rFonts w:ascii="Arial" w:hAnsi="Arial" w:cs="Arial"/>
              </w:rPr>
            </w:pPr>
            <w:r w:rsidRPr="005A74FC">
              <w:rPr>
                <w:rFonts w:ascii="Arial" w:hAnsi="Arial" w:cs="Arial"/>
              </w:rPr>
              <w:t>[</w:t>
            </w:r>
            <w:r w:rsidRPr="005A74FC">
              <w:rPr>
                <w:rFonts w:ascii="Arial" w:hAnsi="Arial" w:cs="Arial"/>
                <w:highlight w:val="yellow"/>
              </w:rPr>
              <w:t>DOPLNÍ DODAVATEL</w:t>
            </w:r>
            <w:r w:rsidRPr="005A74FC">
              <w:rPr>
                <w:rFonts w:ascii="Arial" w:hAnsi="Arial" w:cs="Arial"/>
              </w:rPr>
              <w:t>],- Kč bez DPH</w:t>
            </w:r>
          </w:p>
        </w:tc>
      </w:tr>
      <w:tr w:rsidR="00360CDF" w:rsidRPr="005A74FC" w14:paraId="53895974" w14:textId="77777777" w:rsidTr="00360CDF">
        <w:tc>
          <w:tcPr>
            <w:tcW w:w="375" w:type="dxa"/>
          </w:tcPr>
          <w:p w14:paraId="1314D989" w14:textId="6E34956C" w:rsidR="00360CDF" w:rsidRPr="005A74FC" w:rsidRDefault="00360CDF" w:rsidP="00425ECE">
            <w:pPr>
              <w:spacing w:before="240"/>
              <w:ind w:right="-4654"/>
              <w:jc w:val="both"/>
              <w:rPr>
                <w:rFonts w:ascii="Arial" w:hAnsi="Arial" w:cs="Arial"/>
              </w:rPr>
            </w:pPr>
            <w:r w:rsidRPr="005A74FC">
              <w:rPr>
                <w:rFonts w:ascii="Arial" w:hAnsi="Arial" w:cs="Arial"/>
              </w:rPr>
              <w:t>B</w:t>
            </w:r>
          </w:p>
        </w:tc>
        <w:tc>
          <w:tcPr>
            <w:tcW w:w="3763" w:type="dxa"/>
          </w:tcPr>
          <w:p w14:paraId="21EA19C3" w14:textId="01C6A719" w:rsidR="00360CDF" w:rsidRPr="005A74FC" w:rsidRDefault="00360CDF" w:rsidP="00425ECE">
            <w:pPr>
              <w:spacing w:before="240"/>
              <w:ind w:right="-4654"/>
              <w:jc w:val="both"/>
              <w:rPr>
                <w:rFonts w:ascii="Arial" w:hAnsi="Arial" w:cs="Arial"/>
              </w:rPr>
            </w:pPr>
            <w:r w:rsidRPr="005A74FC">
              <w:rPr>
                <w:rFonts w:ascii="Arial" w:hAnsi="Arial" w:cs="Arial"/>
              </w:rPr>
              <w:t>Implementace SW</w:t>
            </w:r>
          </w:p>
        </w:tc>
        <w:tc>
          <w:tcPr>
            <w:tcW w:w="3966" w:type="dxa"/>
          </w:tcPr>
          <w:p w14:paraId="2CEB2223" w14:textId="3DD78F53" w:rsidR="00360CDF" w:rsidRPr="005A74FC" w:rsidRDefault="00360CDF" w:rsidP="00425ECE">
            <w:pPr>
              <w:spacing w:before="240"/>
              <w:ind w:right="-4654"/>
              <w:jc w:val="both"/>
              <w:rPr>
                <w:rFonts w:ascii="Arial" w:hAnsi="Arial" w:cs="Arial"/>
              </w:rPr>
            </w:pPr>
            <w:r w:rsidRPr="005A74FC">
              <w:rPr>
                <w:rFonts w:ascii="Arial" w:hAnsi="Arial" w:cs="Arial"/>
              </w:rPr>
              <w:t>[</w:t>
            </w:r>
            <w:r w:rsidRPr="005A74FC">
              <w:rPr>
                <w:rFonts w:ascii="Arial" w:hAnsi="Arial" w:cs="Arial"/>
                <w:highlight w:val="yellow"/>
              </w:rPr>
              <w:t>DOPLNÍ DODAVATEL</w:t>
            </w:r>
            <w:r w:rsidRPr="005A74FC">
              <w:rPr>
                <w:rFonts w:ascii="Arial" w:hAnsi="Arial" w:cs="Arial"/>
              </w:rPr>
              <w:t>],- Kč bez DPH</w:t>
            </w:r>
          </w:p>
        </w:tc>
      </w:tr>
      <w:tr w:rsidR="00360CDF" w:rsidRPr="005A74FC" w14:paraId="5CE82203" w14:textId="77777777" w:rsidTr="00360CDF">
        <w:tc>
          <w:tcPr>
            <w:tcW w:w="375" w:type="dxa"/>
          </w:tcPr>
          <w:p w14:paraId="57398E95" w14:textId="1FEEABBE" w:rsidR="00360CDF" w:rsidRPr="005A74FC" w:rsidRDefault="00360CDF" w:rsidP="00425ECE">
            <w:pPr>
              <w:spacing w:before="240"/>
              <w:ind w:right="-4654"/>
              <w:jc w:val="both"/>
              <w:rPr>
                <w:rFonts w:ascii="Arial" w:hAnsi="Arial" w:cs="Arial"/>
              </w:rPr>
            </w:pPr>
            <w:r w:rsidRPr="005A74FC">
              <w:rPr>
                <w:rFonts w:ascii="Arial" w:hAnsi="Arial" w:cs="Arial"/>
              </w:rPr>
              <w:t>C</w:t>
            </w:r>
          </w:p>
        </w:tc>
        <w:tc>
          <w:tcPr>
            <w:tcW w:w="3763" w:type="dxa"/>
          </w:tcPr>
          <w:p w14:paraId="561FC2FE" w14:textId="53A618B0" w:rsidR="00360CDF" w:rsidRPr="005A74FC" w:rsidRDefault="00360CDF" w:rsidP="00425ECE">
            <w:pPr>
              <w:spacing w:before="240"/>
              <w:ind w:right="-4654"/>
              <w:jc w:val="both"/>
              <w:rPr>
                <w:rFonts w:ascii="Arial" w:hAnsi="Arial" w:cs="Arial"/>
              </w:rPr>
            </w:pPr>
            <w:r w:rsidRPr="005A74FC">
              <w:rPr>
                <w:rFonts w:ascii="Arial" w:hAnsi="Arial" w:cs="Arial"/>
              </w:rPr>
              <w:t>Měsíční paušál za servisní podporu</w:t>
            </w:r>
          </w:p>
        </w:tc>
        <w:tc>
          <w:tcPr>
            <w:tcW w:w="3966" w:type="dxa"/>
          </w:tcPr>
          <w:p w14:paraId="1B887473" w14:textId="11A22937" w:rsidR="00360CDF" w:rsidRPr="005A74FC" w:rsidRDefault="00360CDF" w:rsidP="00425ECE">
            <w:pPr>
              <w:spacing w:before="240"/>
              <w:ind w:right="-4654"/>
              <w:jc w:val="both"/>
              <w:rPr>
                <w:rFonts w:ascii="Arial" w:hAnsi="Arial" w:cs="Arial"/>
              </w:rPr>
            </w:pPr>
            <w:r w:rsidRPr="005A74FC">
              <w:rPr>
                <w:rFonts w:ascii="Arial" w:hAnsi="Arial" w:cs="Arial"/>
              </w:rPr>
              <w:t>[</w:t>
            </w:r>
            <w:r w:rsidRPr="005A74FC">
              <w:rPr>
                <w:rFonts w:ascii="Arial" w:hAnsi="Arial" w:cs="Arial"/>
                <w:highlight w:val="yellow"/>
              </w:rPr>
              <w:t>DOPLNÍ DODAVATEL</w:t>
            </w:r>
            <w:r w:rsidRPr="005A74FC">
              <w:rPr>
                <w:rFonts w:ascii="Arial" w:hAnsi="Arial" w:cs="Arial"/>
              </w:rPr>
              <w:t>],- Kč bez DPH</w:t>
            </w:r>
          </w:p>
        </w:tc>
      </w:tr>
      <w:tr w:rsidR="00360CDF" w:rsidRPr="005A74FC" w14:paraId="13F0E976" w14:textId="77777777" w:rsidTr="00360CDF">
        <w:tc>
          <w:tcPr>
            <w:tcW w:w="375" w:type="dxa"/>
          </w:tcPr>
          <w:p w14:paraId="506DBCCF" w14:textId="216274AF" w:rsidR="00360CDF" w:rsidRPr="005A74FC" w:rsidRDefault="00360CDF" w:rsidP="00425ECE">
            <w:pPr>
              <w:spacing w:before="240"/>
              <w:ind w:right="-4654"/>
              <w:jc w:val="both"/>
              <w:rPr>
                <w:rFonts w:ascii="Arial" w:hAnsi="Arial" w:cs="Arial"/>
              </w:rPr>
            </w:pPr>
            <w:r w:rsidRPr="005A74FC">
              <w:rPr>
                <w:rFonts w:ascii="Arial" w:hAnsi="Arial" w:cs="Arial"/>
              </w:rPr>
              <w:t>D</w:t>
            </w:r>
          </w:p>
        </w:tc>
        <w:tc>
          <w:tcPr>
            <w:tcW w:w="3763" w:type="dxa"/>
          </w:tcPr>
          <w:p w14:paraId="1CF1245F" w14:textId="60BC642F" w:rsidR="00360CDF" w:rsidRPr="005A74FC" w:rsidRDefault="00360CDF" w:rsidP="00425ECE">
            <w:pPr>
              <w:spacing w:before="240"/>
              <w:ind w:right="-4654"/>
              <w:jc w:val="both"/>
              <w:rPr>
                <w:rFonts w:ascii="Arial" w:hAnsi="Arial" w:cs="Arial"/>
              </w:rPr>
            </w:pPr>
            <w:r w:rsidRPr="005A74FC">
              <w:rPr>
                <w:rFonts w:ascii="Arial" w:hAnsi="Arial" w:cs="Arial"/>
              </w:rPr>
              <w:t>Servisní podpora celkem za období 5 let</w:t>
            </w:r>
          </w:p>
        </w:tc>
        <w:tc>
          <w:tcPr>
            <w:tcW w:w="3966" w:type="dxa"/>
          </w:tcPr>
          <w:p w14:paraId="6A0D1BD0" w14:textId="1513D017" w:rsidR="00360CDF" w:rsidRPr="005A74FC" w:rsidRDefault="00360CDF" w:rsidP="00425ECE">
            <w:pPr>
              <w:spacing w:before="240"/>
              <w:ind w:right="-4654"/>
              <w:jc w:val="both"/>
              <w:rPr>
                <w:rFonts w:ascii="Arial" w:hAnsi="Arial" w:cs="Arial"/>
              </w:rPr>
            </w:pPr>
            <w:r w:rsidRPr="005A74FC">
              <w:rPr>
                <w:rFonts w:ascii="Arial" w:hAnsi="Arial" w:cs="Arial"/>
              </w:rPr>
              <w:t>[</w:t>
            </w:r>
            <w:r w:rsidRPr="005A74FC">
              <w:rPr>
                <w:rFonts w:ascii="Arial" w:hAnsi="Arial" w:cs="Arial"/>
                <w:highlight w:val="yellow"/>
              </w:rPr>
              <w:t>DOPLNÍ DODAVATEL</w:t>
            </w:r>
            <w:r w:rsidRPr="005A74FC">
              <w:rPr>
                <w:rFonts w:ascii="Arial" w:hAnsi="Arial" w:cs="Arial"/>
              </w:rPr>
              <w:t>],- Kč bez DPH</w:t>
            </w:r>
          </w:p>
        </w:tc>
      </w:tr>
    </w:tbl>
    <w:p w14:paraId="5DA18316" w14:textId="77777777" w:rsidR="00F35B21" w:rsidRPr="005A74FC" w:rsidRDefault="00F35B21" w:rsidP="00425ECE">
      <w:pPr>
        <w:spacing w:after="0"/>
        <w:ind w:right="-4654" w:firstLine="708"/>
        <w:jc w:val="both"/>
        <w:rPr>
          <w:rFonts w:ascii="Arial" w:hAnsi="Arial" w:cs="Arial"/>
          <w:b/>
          <w:bCs/>
        </w:rPr>
      </w:pPr>
    </w:p>
    <w:p w14:paraId="1C1C5617" w14:textId="3C61F939" w:rsidR="00F35B21" w:rsidRPr="005A74FC" w:rsidRDefault="0071611B" w:rsidP="007529F4">
      <w:pPr>
        <w:pStyle w:val="Odstavecseseznamem"/>
        <w:numPr>
          <w:ilvl w:val="1"/>
          <w:numId w:val="1"/>
        </w:numPr>
        <w:spacing w:before="240"/>
        <w:ind w:right="-4654"/>
        <w:jc w:val="both"/>
        <w:rPr>
          <w:rFonts w:ascii="Arial" w:hAnsi="Arial" w:cs="Arial"/>
        </w:rPr>
      </w:pPr>
      <w:r w:rsidRPr="005A74FC">
        <w:rPr>
          <w:rFonts w:ascii="Arial" w:hAnsi="Arial" w:cs="Arial"/>
        </w:rPr>
        <w:t xml:space="preserve">Objednatel neposkytuje zálohy. </w:t>
      </w:r>
    </w:p>
    <w:p w14:paraId="650CB07A" w14:textId="034124DA" w:rsidR="005615B4"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Cena položek A a B bude splatná na základě vystavené faktury, kterou je dodavatel oprávněn vystavit až po řádném předání systému způsobem dle odstavce 4.4 této smlouvy. Tuto fakturu dodavatel vystaví nejpozději do 10 dní od protokolárního předání </w:t>
      </w:r>
      <w:r w:rsidRPr="005A74FC">
        <w:rPr>
          <w:rFonts w:ascii="Arial" w:hAnsi="Arial" w:cs="Arial"/>
        </w:rPr>
        <w:lastRenderedPageBreak/>
        <w:t>a převzetí systému. Součástí faktury bude Předávací protokol o předání a převzetí systému podepsaný pověřenými zástupci na straně dodavatele a na straně objednatele.</w:t>
      </w:r>
    </w:p>
    <w:p w14:paraId="1D50F2A8" w14:textId="6D05B39D" w:rsidR="005615B4" w:rsidRPr="005A74FC" w:rsidRDefault="0071611B" w:rsidP="00425ECE">
      <w:pPr>
        <w:pStyle w:val="Odstavecseseznamem"/>
        <w:numPr>
          <w:ilvl w:val="1"/>
          <w:numId w:val="1"/>
        </w:numPr>
        <w:spacing w:before="240"/>
        <w:ind w:right="-4654"/>
        <w:jc w:val="both"/>
        <w:rPr>
          <w:rFonts w:ascii="Arial" w:hAnsi="Arial" w:cs="Arial"/>
        </w:rPr>
      </w:pPr>
      <w:commentRangeStart w:id="5"/>
      <w:r w:rsidRPr="005A74FC">
        <w:rPr>
          <w:rFonts w:ascii="Arial" w:hAnsi="Arial" w:cs="Arial"/>
        </w:rPr>
        <w:t xml:space="preserve">Cena za položku C (a D)  bude splatná na základě faktur, které dodavatel vystaví za každý kalendářní měsíc, v němž byly poskytnuty servisní služby. Tuto fakturu dodavatel vystaví do 10. dne následujícího měsíce. </w:t>
      </w:r>
      <w:commentRangeEnd w:id="5"/>
      <w:r w:rsidR="00333E17" w:rsidRPr="005A74FC">
        <w:rPr>
          <w:rStyle w:val="Odkaznakoment"/>
          <w:rFonts w:ascii="Arial" w:hAnsi="Arial" w:cs="Arial"/>
          <w:sz w:val="22"/>
          <w:szCs w:val="22"/>
        </w:rPr>
        <w:commentReference w:id="5"/>
      </w:r>
    </w:p>
    <w:p w14:paraId="367D45B2" w14:textId="209D26D0"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Cena předmětu plnění je nejvýše přípustná (nepřekročitelná) a platná a účinná po celou dobu provádění předmětu plnění na základě této smlouvy, která zahrnuje dodávku softwaru, prací na implementaci a dále servis dle čl. 5 této smlouvy.</w:t>
      </w:r>
    </w:p>
    <w:p w14:paraId="7EE77F39" w14:textId="740F9237"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Součástí ceny předmětu plnění jsou i veškeré související vynaložené náklady (např. náklady na dopravu) nezbytné k řádnému a včasnému provedení předmětu plnění s tím, že dodavatel je oprávněn navýšit cenu předmětu plnění o příslušnou sazbu DPH či jinou daň v souladu s platnými právními předpisy.</w:t>
      </w:r>
    </w:p>
    <w:p w14:paraId="1208AB71" w14:textId="01B1E9F6"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Sjednané ceny mohou být změněny pouze:  </w:t>
      </w:r>
    </w:p>
    <w:p w14:paraId="71A5B9BB" w14:textId="7B2EE263"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 xml:space="preserve">dohodou smluvních stran, pokud se Objednatel s Dodavatelem za dále sjednaných podmínek dohodnou na provedení i jiných prací, dodávek nebo služeb než těch, které byly obsahem této Smlouvy a její příloh (dále jen „vícepráce“) nebo na vyloučení některé práce nebo dodávky z předmětu plnění (dále jen „méněpráce“); to však pouze za splnění podmínek §222 ZZVZ;  </w:t>
      </w:r>
    </w:p>
    <w:p w14:paraId="7DD33729" w14:textId="097509BF"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 xml:space="preserve">dohodou smluvních stran, pokud se Objednatel s Dodavatelem dohodnou na jiné kvalitě nebo druhu prací, dodávek nebo služeb spojených se zhotovením Předmětu plnění dle této smlouvy než té, která vyplývá z této smlouvy; to však pouze za splnění podmínek dle §222 ZZVZ; </w:t>
      </w:r>
    </w:p>
    <w:p w14:paraId="2AF82664" w14:textId="2FBD4F7A"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 xml:space="preserve">při realizaci se zjistí skutečnosti, které nebyly v době podpisu této smlouvy známy, a Dodavatel je nezavinil ani nemohl předvídat a mají vliv na cenu Předmětu plnění nebo při realizaci se zjistí skutečnosti odlišné od podkladů pro plnění předaných Objednatelem; to však pouze za splnění podmínek dle §222 ZZVZ; </w:t>
      </w:r>
    </w:p>
    <w:p w14:paraId="0CE5A5F8" w14:textId="1BB17A1E"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 xml:space="preserve">v případě, že dojde ke změně zákonné sazby DPH či ke změně v oblasti přenesení daňové povinnosti, je Dodavatel ke sjednané ceně či odměně bez DPH povinen účtovat DPH v platné výši; smluvní strany se dohodly, že v případě změny ceny či odměny v důsledku změny sazby DPH není nutno ke smlouvě uzavírat dodatek; dohodou smluvních stran v případě, že se v průběhu provádění předmětu plnění přestanou některé technologie vyrábět, případně se prokáže jejich škodlivost na lidské zdraví či se z jiných důvodů nebudou smět použít; to však pouze za splnění podmínek dle §222 ZZVZ. </w:t>
      </w:r>
    </w:p>
    <w:p w14:paraId="611CD430" w14:textId="298A5A3D"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Způsob sjednání změny ceny </w:t>
      </w:r>
    </w:p>
    <w:p w14:paraId="2A051F03" w14:textId="42751C3A"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 xml:space="preserve">Nastane-li některá ze situací, za kterých je možná změna sjednaných cen, je Dodavatel povinen provést výpočet změny sjednaných cen a předložit písemný požadavek na změnu sjednaných cen Objednateli k odsouhlasení, vč. popisu jiných technologií, služeb, je-li to v daném případě relevantní, popřípadě oznámit Objednateli změnu sjednané ceny v případě změny sazeb DPH. Objednatel se zavazuje, že se k oznámení Dodavatele o potřebě dodatečných víceprací vyjádří nejpozději do 5 dnů ode dne předložení oznámení Dodavatele. Potřebu provedení </w:t>
      </w:r>
      <w:r w:rsidRPr="005A74FC">
        <w:rPr>
          <w:rFonts w:ascii="Arial" w:hAnsi="Arial" w:cs="Arial"/>
        </w:rPr>
        <w:lastRenderedPageBreak/>
        <w:t xml:space="preserve">dodatečných víceprací k řádnému dokončení předmětu plnění je oprávněn požadovat také Objednatel, přičemž shora uvedený postup se uplatní obdobně. </w:t>
      </w:r>
    </w:p>
    <w:p w14:paraId="7781ACA3" w14:textId="7C1C3A31" w:rsidR="001A6AAC"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Písemný požadavek Dodavatele nezakládá právo Dodavatele na jednostranné zvýšení sjednané ceny, vyjma případu změny sazby DPH. Jednání o zvýšení sjednané ceny je možné pouze za podmínek daných touto smlouvou a podmínek vyplývajících z §222 ZZVZ, resp. jiného právního předpisu upravujícího zadávání veřejných zakázek, který tyto postupy nahradí.</w:t>
      </w:r>
    </w:p>
    <w:p w14:paraId="6A0E86DC" w14:textId="41BEA103" w:rsidR="001A6AAC"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Výše DPH bude účtována dle platné zákonné sazby ke dni uskutečnění zdanitelného plnění. </w:t>
      </w:r>
    </w:p>
    <w:p w14:paraId="3C54CA91" w14:textId="6C2CB3ED"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Stane-li se dodavatel nespolehlivým plátcem, hodnota plnění odpovídající dani bude hrazena přímo na účet správce daně v režimu podle §109a zákona o dani z přidané hodnoty.</w:t>
      </w:r>
    </w:p>
    <w:p w14:paraId="1BEC0427" w14:textId="5578BF36"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Platba bude provedena na základě daňových dokladů (faktur), které musí obsahovat údaje v souladu s §29 zákona č. 235/2004 Sb., o dani z přidané hodnoty, ve znění pozdějších předpisů (dále jen „Faktura“).</w:t>
      </w:r>
    </w:p>
    <w:p w14:paraId="48682016" w14:textId="4AC93C4D"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Faktura je splatná do 30 dnů ode dne jejího doručení objednateli na základě řádného protokolu o předání systému podepsaného oběma smluvními stranami, a to na bankovní účet dodavatele, uvedený v této smlouvě. Lhůta splatnosti faktury je sjednána z důvodu nastavených vnitřních schvalovacích pravidel. Stejný termín splatnosti platí pro smluvní strany i při placení jiných plateb (např. úroků z prodlení, smluvních pokut, náhrad škody aj.). </w:t>
      </w:r>
    </w:p>
    <w:p w14:paraId="5DA3D69D" w14:textId="0EC889D2"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Dodavatel je oprávněn vyúčtovat cenu </w:t>
      </w:r>
      <w:r w:rsidR="007B45F5" w:rsidRPr="005A74FC">
        <w:rPr>
          <w:rFonts w:ascii="Arial" w:hAnsi="Arial" w:cs="Arial"/>
        </w:rPr>
        <w:t xml:space="preserve">dodávky </w:t>
      </w:r>
      <w:r w:rsidRPr="005A74FC">
        <w:rPr>
          <w:rFonts w:ascii="Arial" w:hAnsi="Arial" w:cs="Arial"/>
        </w:rPr>
        <w:t xml:space="preserve">na základě daňového dokladu (faktury). Daňový doklad musí být vystaven v souladu s ust. § 28 a splňovat další náležitosti vedle náležitostí dle ust. § 29 zákona č. 235/2004 Sb. o dani z přidané hodnoty (dále jen zákon o DPH), zejména pak musí obsahovat: </w:t>
      </w:r>
    </w:p>
    <w:p w14:paraId="716D3114" w14:textId="1811F113"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identifikaci dodavatele a objednatele,</w:t>
      </w:r>
    </w:p>
    <w:p w14:paraId="0500C9A0" w14:textId="357D8E07"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den splatnosti,</w:t>
      </w:r>
    </w:p>
    <w:p w14:paraId="0A43AE42" w14:textId="21D0979F"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označení peněžního ústavu a číslo účtu, ve prospěch, kterého má být provedena platba, konstantní a variabilní symbol,</w:t>
      </w:r>
    </w:p>
    <w:p w14:paraId="6180D71E" w14:textId="1BFF294C"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odvolávka na tuto smlouvu,</w:t>
      </w:r>
    </w:p>
    <w:p w14:paraId="26C97C22" w14:textId="79B42B36"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razítko a podpis osoby oprávněné k vystavení zálohového listu, dílčího a konečného účetního dokladu,</w:t>
      </w:r>
    </w:p>
    <w:p w14:paraId="263E4D81" w14:textId="77777777" w:rsidR="0071611B" w:rsidRPr="005A74FC" w:rsidRDefault="0071611B"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soupis příloh,</w:t>
      </w:r>
    </w:p>
    <w:p w14:paraId="74B1D344" w14:textId="63FEF22C" w:rsidR="007529F4" w:rsidRPr="005A74FC" w:rsidRDefault="0071611B" w:rsidP="007529F4">
      <w:pPr>
        <w:pStyle w:val="Odstavecseseznamem"/>
        <w:numPr>
          <w:ilvl w:val="0"/>
          <w:numId w:val="4"/>
        </w:numPr>
        <w:spacing w:before="240"/>
        <w:ind w:left="1134" w:right="-4654" w:hanging="283"/>
        <w:jc w:val="both"/>
        <w:rPr>
          <w:rFonts w:ascii="Arial" w:hAnsi="Arial" w:cs="Arial"/>
        </w:rPr>
      </w:pPr>
      <w:r w:rsidRPr="005A74FC">
        <w:rPr>
          <w:rFonts w:ascii="Arial" w:hAnsi="Arial" w:cs="Arial"/>
        </w:rPr>
        <w:t>název a číslo projektu:</w:t>
      </w:r>
      <w:bookmarkStart w:id="6" w:name="_Hlk183157222"/>
      <w:r w:rsidR="007529F4" w:rsidRPr="005A74FC">
        <w:rPr>
          <w:rFonts w:ascii="Arial" w:hAnsi="Arial" w:cs="Arial"/>
        </w:rPr>
        <w:t xml:space="preserve"> Služby elektronického zdravotnictví pro Bohumínskou městskou nemocnici a.s., reg. č. </w:t>
      </w:r>
      <w:r w:rsidR="00FC560C" w:rsidRPr="005A74FC">
        <w:rPr>
          <w:rFonts w:ascii="Arial" w:hAnsi="Arial" w:cs="Arial"/>
        </w:rPr>
        <w:t>CZ.31.1.0/0.0/0.0/23_088/0011181</w:t>
      </w:r>
      <w:r w:rsidR="007529F4" w:rsidRPr="005A74FC">
        <w:rPr>
          <w:rFonts w:ascii="Arial" w:hAnsi="Arial" w:cs="Arial"/>
        </w:rPr>
        <w:t>.</w:t>
      </w:r>
    </w:p>
    <w:bookmarkEnd w:id="6"/>
    <w:p w14:paraId="53AF7F30" w14:textId="15A2CDA3" w:rsidR="00F35B21" w:rsidRPr="005A74FC" w:rsidRDefault="00F35B21" w:rsidP="00425ECE">
      <w:pPr>
        <w:pStyle w:val="Odstavecseseznamem"/>
        <w:spacing w:before="240"/>
        <w:ind w:left="1134" w:right="-4654"/>
        <w:jc w:val="both"/>
        <w:rPr>
          <w:rFonts w:ascii="Arial" w:hAnsi="Arial" w:cs="Arial"/>
        </w:rPr>
      </w:pPr>
    </w:p>
    <w:p w14:paraId="13C04F50" w14:textId="77777777" w:rsidR="00F35B21" w:rsidRPr="005A74FC" w:rsidRDefault="00F35B21" w:rsidP="00425ECE">
      <w:pPr>
        <w:pStyle w:val="Odstavecseseznamem"/>
        <w:spacing w:before="240"/>
        <w:ind w:left="1134" w:right="-4654"/>
        <w:jc w:val="both"/>
        <w:rPr>
          <w:rFonts w:ascii="Arial" w:hAnsi="Arial" w:cs="Arial"/>
        </w:rPr>
      </w:pPr>
    </w:p>
    <w:p w14:paraId="0A811629" w14:textId="5026B91E" w:rsidR="00F35B21"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Dodavatel je oprávněn zasílat</w:t>
      </w:r>
      <w:r w:rsidR="00F35B21" w:rsidRPr="005A74FC">
        <w:rPr>
          <w:rFonts w:ascii="Arial" w:hAnsi="Arial" w:cs="Arial"/>
        </w:rPr>
        <w:t xml:space="preserve"> PDF</w:t>
      </w:r>
      <w:r w:rsidRPr="005A74FC">
        <w:rPr>
          <w:rFonts w:ascii="Arial" w:hAnsi="Arial" w:cs="Arial"/>
        </w:rPr>
        <w:t xml:space="preserve"> faktury objednateli prostřednictvím elektronické pošty na adresu</w:t>
      </w:r>
      <w:r w:rsidR="007529F4" w:rsidRPr="005A74FC">
        <w:rPr>
          <w:rFonts w:ascii="Arial" w:hAnsi="Arial" w:cs="Arial"/>
        </w:rPr>
        <w:t xml:space="preserve"> </w:t>
      </w:r>
      <w:r w:rsidR="00FF1F0E" w:rsidRPr="005A74FC">
        <w:rPr>
          <w:rFonts w:ascii="Arial" w:hAnsi="Arial" w:cs="Arial"/>
        </w:rPr>
        <w:t>fakturace</w:t>
      </w:r>
      <w:r w:rsidR="007529F4" w:rsidRPr="005A74FC">
        <w:rPr>
          <w:rFonts w:ascii="Arial" w:hAnsi="Arial" w:cs="Arial"/>
        </w:rPr>
        <w:t>@</w:t>
      </w:r>
      <w:r w:rsidR="00FF1F0E" w:rsidRPr="005A74FC">
        <w:rPr>
          <w:rFonts w:ascii="Arial" w:hAnsi="Arial" w:cs="Arial"/>
        </w:rPr>
        <w:t>nembo.cz.</w:t>
      </w:r>
    </w:p>
    <w:p w14:paraId="0B0E2C81" w14:textId="03EA3B2E"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V případě, že daňový doklad (faktura) nebude mít odpovídající náležitosti a přílohy dle předchozího odstavce, je objednatel oprávněn zaslat ho ve lhůtě splatnosti</w:t>
      </w:r>
      <w:r w:rsidR="007B45F5" w:rsidRPr="005A74FC">
        <w:rPr>
          <w:rFonts w:ascii="Arial" w:hAnsi="Arial" w:cs="Arial"/>
        </w:rPr>
        <w:t xml:space="preserve"> této faktury</w:t>
      </w:r>
      <w:r w:rsidRPr="005A74FC">
        <w:rPr>
          <w:rFonts w:ascii="Arial" w:hAnsi="Arial" w:cs="Arial"/>
        </w:rPr>
        <w:t xml:space="preserve"> zpět dodavateli k doplnění, aniž se tak dostane do prodlení se zaplacením. </w:t>
      </w:r>
      <w:r w:rsidRPr="005A74FC">
        <w:rPr>
          <w:rFonts w:ascii="Arial" w:hAnsi="Arial" w:cs="Arial"/>
        </w:rPr>
        <w:lastRenderedPageBreak/>
        <w:t xml:space="preserve">V takovém případě počíná lhůta splatnosti běžet znovu od opětovného zaslání náležitě doplněného či opraveného daňového dokladu (faktury). </w:t>
      </w:r>
    </w:p>
    <w:p w14:paraId="39CDF701" w14:textId="2943293A"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Daňový doklad (faktura) musí být vystaven v české měně.</w:t>
      </w:r>
    </w:p>
    <w:p w14:paraId="2D89A64C" w14:textId="550E79A4" w:rsidR="0071611B"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Smluvní strany se dohodly, že povinnost zaplatit je splněna dnem odepsání příslušné částky z účtu objednatele.</w:t>
      </w:r>
    </w:p>
    <w:p w14:paraId="53D12905" w14:textId="3E5BF376" w:rsidR="00BA4673" w:rsidRPr="005A74FC" w:rsidRDefault="0071611B" w:rsidP="00425ECE">
      <w:pPr>
        <w:pStyle w:val="Odstavecseseznamem"/>
        <w:numPr>
          <w:ilvl w:val="1"/>
          <w:numId w:val="1"/>
        </w:numPr>
        <w:spacing w:before="240"/>
        <w:ind w:right="-4654"/>
        <w:jc w:val="both"/>
        <w:rPr>
          <w:rFonts w:ascii="Arial" w:hAnsi="Arial" w:cs="Arial"/>
        </w:rPr>
      </w:pPr>
      <w:r w:rsidRPr="005A74FC">
        <w:rPr>
          <w:rFonts w:ascii="Arial" w:hAnsi="Arial" w:cs="Arial"/>
        </w:rPr>
        <w:t>V případě dodatečného zjištění, že dodavatelem byly vyúčtovány neprovedené práce a dodávky, zavazuje se tuto neoprávněně fakturovanou částku vrátit objednateli do 10 kalendářních dnů ode dne oznámení této skutečnosti.</w:t>
      </w:r>
    </w:p>
    <w:p w14:paraId="7DE80782" w14:textId="77777777" w:rsidR="001708BA" w:rsidRPr="005A74FC" w:rsidRDefault="001708BA" w:rsidP="00425ECE">
      <w:pPr>
        <w:pStyle w:val="Odstavecseseznamem"/>
        <w:spacing w:before="240"/>
        <w:ind w:left="792" w:right="-4654"/>
        <w:jc w:val="both"/>
        <w:rPr>
          <w:rFonts w:ascii="Arial" w:hAnsi="Arial" w:cs="Arial"/>
        </w:rPr>
      </w:pPr>
    </w:p>
    <w:p w14:paraId="26B1D902" w14:textId="77777777" w:rsidR="00BA4673" w:rsidRPr="005A74FC" w:rsidRDefault="00BA4673"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Místo a čas plnění, předání předmětu plnění</w:t>
      </w:r>
    </w:p>
    <w:p w14:paraId="0FDEEAB6" w14:textId="77777777"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Místem plněni je sídlo objednatele. </w:t>
      </w:r>
    </w:p>
    <w:p w14:paraId="75DEF871" w14:textId="095E7F80" w:rsidR="00BA4673" w:rsidRPr="005A74FC" w:rsidRDefault="00BA4673" w:rsidP="00425ECE">
      <w:pPr>
        <w:pStyle w:val="Odstavecseseznamem"/>
        <w:numPr>
          <w:ilvl w:val="1"/>
          <w:numId w:val="1"/>
        </w:numPr>
        <w:spacing w:before="240"/>
        <w:ind w:right="-4654"/>
        <w:jc w:val="both"/>
        <w:rPr>
          <w:rFonts w:ascii="Arial" w:hAnsi="Arial" w:cs="Arial"/>
          <w:b/>
          <w:bCs/>
        </w:rPr>
      </w:pPr>
      <w:r w:rsidRPr="005A74FC">
        <w:rPr>
          <w:rFonts w:ascii="Arial" w:hAnsi="Arial" w:cs="Arial"/>
        </w:rPr>
        <w:t xml:space="preserve">Dodavatel je povinen provést předmět plnění (mimo servis) nejpozději do </w:t>
      </w:r>
      <w:r w:rsidR="00191ABA" w:rsidRPr="005A74FC">
        <w:rPr>
          <w:rFonts w:ascii="Arial" w:hAnsi="Arial" w:cs="Arial"/>
          <w:b/>
          <w:bCs/>
        </w:rPr>
        <w:t>6</w:t>
      </w:r>
      <w:r w:rsidRPr="005A74FC">
        <w:rPr>
          <w:rFonts w:ascii="Arial" w:hAnsi="Arial" w:cs="Arial"/>
          <w:b/>
          <w:bCs/>
        </w:rPr>
        <w:t xml:space="preserve"> měsíců od nabytí účinnosti této smlouvy. </w:t>
      </w:r>
    </w:p>
    <w:p w14:paraId="05EE0D53" w14:textId="49BF74BB"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Dodavatel je povinen dodat a předat kompletní a úplný předmět plnění dle této smlouvy, zejména zajistit plnou funkčnost a vzájemné provázání celého systému na příslušných infrastrukturách a se všemi součástmi popsanými v technické a funkční specifikaci (příloha č. 1 smlouvy) a v nabídce dodavatele (příloha č. 2 smlouvy) vč. kompletní implementace a zaškolení.</w:t>
      </w:r>
    </w:p>
    <w:p w14:paraId="1881EFD0" w14:textId="1E026B12"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O předání a převzetí předmětu plnění bude sepsán a smluvními stranami podepsán předávací protokol, který musí obsahovat alespoň následující skutečnosti:</w:t>
      </w:r>
    </w:p>
    <w:p w14:paraId="4BD9BD0D" w14:textId="1BFAD861" w:rsidR="00BA4673" w:rsidRPr="005A74FC" w:rsidRDefault="00BA4673"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identifikace této smlouvy;</w:t>
      </w:r>
    </w:p>
    <w:p w14:paraId="7B36884A" w14:textId="4FA2EAB0" w:rsidR="00BA4673" w:rsidRPr="005A74FC" w:rsidRDefault="00BA4673"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identifikace smluvních stran;</w:t>
      </w:r>
    </w:p>
    <w:p w14:paraId="761786A6" w14:textId="2EFF1942" w:rsidR="00BA4673" w:rsidRPr="005A74FC" w:rsidRDefault="00BA4673"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místo a datum provedení předmětu plnění, resp. jeho dokončení a předání;</w:t>
      </w:r>
    </w:p>
    <w:p w14:paraId="7F959399" w14:textId="3242AFDF" w:rsidR="00BA4673" w:rsidRPr="005A74FC" w:rsidRDefault="00BA4673"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prohlášení objednatele, zda předmět plnění přebírá s výhradami nebo bez výhrad;</w:t>
      </w:r>
    </w:p>
    <w:p w14:paraId="284C5A2E" w14:textId="24E82ED5"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Dodavatel je povinen odstranit vady a nedodělky předmětu plnění nejpozději ve lhůtě  30 dnů uvedené v předávacím protokolu s výhradami. </w:t>
      </w:r>
    </w:p>
    <w:p w14:paraId="72EB4890" w14:textId="0A95FA6A"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Po odstranění vad a nedodělků ve smyslu odst. 4.5 tohoto čl. smlouvy, bude o předání a převzetí předmětu plnění bez vad a nedodělků sepsán a smluvními stranami podepsán závěrečný předávací protokol.</w:t>
      </w:r>
    </w:p>
    <w:p w14:paraId="4024EDA5" w14:textId="77777777" w:rsidR="00DA56D7" w:rsidRPr="005A74FC" w:rsidRDefault="00DA56D7" w:rsidP="009074D3">
      <w:pPr>
        <w:pStyle w:val="Odstavecseseznamem"/>
        <w:spacing w:before="240"/>
        <w:ind w:left="792" w:right="-4654"/>
        <w:jc w:val="both"/>
        <w:rPr>
          <w:rFonts w:ascii="Arial" w:hAnsi="Arial" w:cs="Arial"/>
        </w:rPr>
      </w:pPr>
    </w:p>
    <w:p w14:paraId="4347F1BC" w14:textId="77777777" w:rsidR="00BA4673" w:rsidRPr="005A74FC" w:rsidRDefault="00BA4673" w:rsidP="00425ECE">
      <w:pPr>
        <w:pStyle w:val="Odstavecseseznamem"/>
        <w:spacing w:before="240"/>
        <w:ind w:left="792" w:right="-4654"/>
        <w:jc w:val="both"/>
        <w:rPr>
          <w:rFonts w:ascii="Arial" w:hAnsi="Arial" w:cs="Arial"/>
        </w:rPr>
      </w:pPr>
    </w:p>
    <w:p w14:paraId="37493C02" w14:textId="03FE35F2" w:rsidR="00BA4673" w:rsidRPr="005A74FC" w:rsidRDefault="00BA4673"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 xml:space="preserve">Servisní podpora </w:t>
      </w:r>
    </w:p>
    <w:p w14:paraId="0F8FF052" w14:textId="3C04286F"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V </w:t>
      </w:r>
      <w:r w:rsidR="00DA56D7" w:rsidRPr="005A74FC">
        <w:rPr>
          <w:rFonts w:ascii="Arial" w:hAnsi="Arial" w:cs="Arial"/>
        </w:rPr>
        <w:t xml:space="preserve">rámci </w:t>
      </w:r>
      <w:r w:rsidRPr="005A74FC">
        <w:rPr>
          <w:rFonts w:ascii="Arial" w:hAnsi="Arial" w:cs="Arial"/>
        </w:rPr>
        <w:t xml:space="preserve">předmětu plnění </w:t>
      </w:r>
      <w:r w:rsidR="00DA56D7" w:rsidRPr="005A74FC">
        <w:rPr>
          <w:rFonts w:ascii="Arial" w:hAnsi="Arial" w:cs="Arial"/>
        </w:rPr>
        <w:t>je zahrnuta</w:t>
      </w:r>
      <w:r w:rsidRPr="005A74FC">
        <w:rPr>
          <w:rFonts w:ascii="Arial" w:hAnsi="Arial" w:cs="Arial"/>
        </w:rPr>
        <w:t xml:space="preserve"> servisní podpora na dobu 5 let od protokolárního předání předmětu plnění bez vad a nedodělků ve smyslu čl. 4 této smlouvy, přičemž servisní podpora bude ukončena k poslednímu dni kalendářního měsíce, v němž dojde k uplynutí uvedené lhůty 5 let. </w:t>
      </w:r>
    </w:p>
    <w:p w14:paraId="20033A3B" w14:textId="7A5956BA"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Dodavatel se zavazuje poskytovat objednateli pravidelný servis předmětu plnění. Servis zahrnuje zejména preventivní údržbu software, odstraňování poruch, aktualizaci softwaru, implementaci aktuálních legislativních změn a vzdálenou správu systému a podporu při instalačních, reinstalačních a aktualizačních činnostech. </w:t>
      </w:r>
    </w:p>
    <w:p w14:paraId="36DDA501" w14:textId="5D8C3A46"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Detailní specifikace servisních úkonů je uvedena v příloze č. 3 této smlouvy. </w:t>
      </w:r>
    </w:p>
    <w:p w14:paraId="05D45B3E" w14:textId="77777777" w:rsidR="00BA4673" w:rsidRPr="005A74FC" w:rsidRDefault="00BA4673" w:rsidP="00425ECE">
      <w:pPr>
        <w:pStyle w:val="Odstavecseseznamem"/>
        <w:spacing w:before="240"/>
        <w:ind w:left="792" w:right="-4654"/>
        <w:jc w:val="both"/>
        <w:rPr>
          <w:rFonts w:ascii="Arial" w:hAnsi="Arial" w:cs="Arial"/>
        </w:rPr>
      </w:pPr>
    </w:p>
    <w:p w14:paraId="700FDA59" w14:textId="42C2C83A" w:rsidR="00BA4673" w:rsidRPr="005A74FC" w:rsidRDefault="00BA4673"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Záruka za jakost předmětu plnění</w:t>
      </w:r>
    </w:p>
    <w:p w14:paraId="05B466D3" w14:textId="626FB1BC" w:rsidR="00224704" w:rsidRPr="005A74FC" w:rsidRDefault="00BA4673" w:rsidP="00224704">
      <w:pPr>
        <w:pStyle w:val="Odstavecseseznamem"/>
        <w:numPr>
          <w:ilvl w:val="1"/>
          <w:numId w:val="1"/>
        </w:numPr>
        <w:spacing w:before="240"/>
        <w:ind w:right="-4654"/>
        <w:jc w:val="both"/>
        <w:rPr>
          <w:rFonts w:ascii="Arial" w:hAnsi="Arial" w:cs="Arial"/>
        </w:rPr>
      </w:pPr>
      <w:r w:rsidRPr="005A74FC">
        <w:rPr>
          <w:rFonts w:ascii="Arial" w:hAnsi="Arial" w:cs="Arial"/>
        </w:rPr>
        <w:lastRenderedPageBreak/>
        <w:t>Dodavatel prohlašuje a činí nesporným, že poskytuje na předmět plnění záruku v délce 24 měsíců, která počíná běžet okamžikem předání předmětu plnění bez vad a nedodělků na základě předávacího protokolu ve smyslu čl. 4 této smlouvy. V této době odpovídá dodavatel za to, že předmět plnění si zachová vlastnosti sjednané touto smlouvou a nejsou-li uvedeny, pak obvyklé vlastnosti.</w:t>
      </w:r>
    </w:p>
    <w:p w14:paraId="1C9C7938" w14:textId="77777777" w:rsidR="001708BA" w:rsidRPr="005A74FC" w:rsidRDefault="001708BA" w:rsidP="00425ECE">
      <w:pPr>
        <w:pStyle w:val="Odstavecseseznamem"/>
        <w:spacing w:before="240"/>
        <w:ind w:left="792" w:right="-4654"/>
        <w:jc w:val="both"/>
        <w:rPr>
          <w:rFonts w:ascii="Arial" w:hAnsi="Arial" w:cs="Arial"/>
        </w:rPr>
      </w:pPr>
    </w:p>
    <w:p w14:paraId="14EAA7D4" w14:textId="40DB717C" w:rsidR="00BA4673" w:rsidRPr="005A74FC" w:rsidRDefault="00BA4673"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 xml:space="preserve">Pojištění </w:t>
      </w:r>
    </w:p>
    <w:p w14:paraId="09353A0C" w14:textId="7542F308"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Dodavatel prohlašuje, že po celou dobu platnosti a účinnosti této smlouvy bude mít sjednánu pojistnou smlouvu pro případ způsobení škody ve výši minimálně 5 mil. Kč, kterou kdykoliv na požádání předloží zástupci objednatele k nahlédnutí.</w:t>
      </w:r>
    </w:p>
    <w:p w14:paraId="5A00A384" w14:textId="7BCEFA08"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V případě, že při činnosti prováděné dodavatelem dojde ke způsobení prokazatelné škody objednateli nebo třetím osobám, která nebude kryta pojištěním sjednaným ve smyslu tohoto článku, bude dodavatel povinen tyto škody uhradit z vlastních prostředků. </w:t>
      </w:r>
    </w:p>
    <w:p w14:paraId="4E384D0D" w14:textId="28DE1334" w:rsidR="00F35B21" w:rsidRPr="005A74FC" w:rsidRDefault="00BA4673" w:rsidP="00224704">
      <w:pPr>
        <w:pStyle w:val="Odstavecseseznamem"/>
        <w:numPr>
          <w:ilvl w:val="1"/>
          <w:numId w:val="1"/>
        </w:numPr>
        <w:spacing w:before="240"/>
        <w:ind w:right="-4654"/>
        <w:jc w:val="both"/>
        <w:rPr>
          <w:rFonts w:ascii="Arial" w:hAnsi="Arial" w:cs="Arial"/>
        </w:rPr>
      </w:pPr>
      <w:r w:rsidRPr="005A74FC">
        <w:rPr>
          <w:rFonts w:ascii="Arial" w:hAnsi="Arial" w:cs="Arial"/>
        </w:rPr>
        <w:t xml:space="preserve">Smluvní strany se zavazují k vyvinutí maximálního úsilí k předcházení škodám a k minimalizaci vzniklých škod. Smluvní strany nesou odpovědnost za škodu dle platných právních předpisů a Smlouvy. </w:t>
      </w:r>
    </w:p>
    <w:p w14:paraId="38CEDD55" w14:textId="77777777" w:rsidR="00224704" w:rsidRPr="005A74FC" w:rsidRDefault="00224704" w:rsidP="00224704">
      <w:pPr>
        <w:pStyle w:val="Odstavecseseznamem"/>
        <w:spacing w:before="240"/>
        <w:ind w:left="792" w:right="-4654"/>
        <w:jc w:val="both"/>
        <w:rPr>
          <w:rFonts w:ascii="Arial" w:hAnsi="Arial" w:cs="Arial"/>
        </w:rPr>
      </w:pPr>
    </w:p>
    <w:p w14:paraId="4FDB34A2" w14:textId="47C1C9EB" w:rsidR="00BA4673" w:rsidRPr="005A74FC" w:rsidRDefault="00BA4673"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 xml:space="preserve">Smluvní pokuta </w:t>
      </w:r>
    </w:p>
    <w:p w14:paraId="277F037E" w14:textId="77777777" w:rsidR="00BA4673" w:rsidRPr="005A74FC" w:rsidRDefault="00BA4673" w:rsidP="00425ECE">
      <w:pPr>
        <w:spacing w:before="240"/>
        <w:ind w:right="-4654"/>
        <w:jc w:val="both"/>
        <w:rPr>
          <w:rFonts w:ascii="Arial" w:hAnsi="Arial" w:cs="Arial"/>
        </w:rPr>
      </w:pPr>
      <w:r w:rsidRPr="005A74FC">
        <w:rPr>
          <w:rFonts w:ascii="Arial" w:hAnsi="Arial" w:cs="Arial"/>
        </w:rPr>
        <w:t>Smluvní strany prohlašují a činí nesporným, že:</w:t>
      </w:r>
    </w:p>
    <w:p w14:paraId="4EB5CE0B" w14:textId="3C68C3DD"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v případě, kdy bude dodavatel v prodlení s dokončením a předáním předmětu plnění (dodání a implementace SW) dle čl. 4, této smlouvy, je objednatel oprávněn požadovat po dodavateli zaplacení smluvní pokuty ve výši  0,2% z oprávněné fakturované částky za každý, byť jen započatý den prodlení, se splněním dané povinnosti až do jejího úplného splnění se splatností 30 dnů ode dne doručení písemné výzvy k jejímu zaplacení;</w:t>
      </w:r>
    </w:p>
    <w:p w14:paraId="2FAE4A99" w14:textId="61023F1A"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bude-li objednatel v prodlení s úhradou faktury, je povinen zaplatit dodavateli smluvní pokutu ve výši 0,2% z oprávněné fakturované částky za každý, byť jen započatý den prodlení se splněním dané povinnosti až do jejího úplného splnění se splatností 30 dnů ode dne doručení písemné výzvy k jejímu zaplacení;</w:t>
      </w:r>
    </w:p>
    <w:p w14:paraId="4C7097D0" w14:textId="49F0F408" w:rsidR="00BA4673"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Ujednání o smluvních pokutách týkajících se nedodržení podmínek servisu je v příloze č.3 této smlouvy;</w:t>
      </w:r>
    </w:p>
    <w:p w14:paraId="4BAE4B8D" w14:textId="05E145C3" w:rsidR="00C35CD0" w:rsidRPr="005A74FC" w:rsidRDefault="00BA4673" w:rsidP="00425ECE">
      <w:pPr>
        <w:pStyle w:val="Odstavecseseznamem"/>
        <w:numPr>
          <w:ilvl w:val="1"/>
          <w:numId w:val="1"/>
        </w:numPr>
        <w:spacing w:before="240"/>
        <w:ind w:right="-4654"/>
        <w:jc w:val="both"/>
        <w:rPr>
          <w:rFonts w:ascii="Arial" w:hAnsi="Arial" w:cs="Arial"/>
        </w:rPr>
      </w:pPr>
      <w:r w:rsidRPr="005A74FC">
        <w:rPr>
          <w:rFonts w:ascii="Arial" w:hAnsi="Arial" w:cs="Arial"/>
        </w:rPr>
        <w:t>ujednáním o smluvních pokutách ve smyslu tohoto článku smlouvy není dotčeno právo objednatele na náhradu majetkové újmy (škody) v plném rozsahu, kdy tímto smluvní strany vylučují ust. § 2050 zákona č. 89/2012 Sb., občanský zákoník, v platném znění.</w:t>
      </w:r>
    </w:p>
    <w:p w14:paraId="1D1D27BA" w14:textId="77777777" w:rsidR="001708BA" w:rsidRPr="005A74FC" w:rsidRDefault="001708BA" w:rsidP="00425ECE">
      <w:pPr>
        <w:pStyle w:val="Odstavecseseznamem"/>
        <w:spacing w:before="240"/>
        <w:ind w:left="792" w:right="-4654"/>
        <w:jc w:val="both"/>
        <w:rPr>
          <w:rFonts w:ascii="Arial" w:hAnsi="Arial" w:cs="Arial"/>
        </w:rPr>
      </w:pPr>
    </w:p>
    <w:p w14:paraId="4B6AD70D" w14:textId="3CE4E738" w:rsidR="00C35CD0" w:rsidRPr="005A74FC" w:rsidRDefault="00C35CD0"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Ostatní ujednání</w:t>
      </w:r>
    </w:p>
    <w:p w14:paraId="5CC8EB9B" w14:textId="77777777" w:rsidR="00C35CD0" w:rsidRPr="005A74FC" w:rsidRDefault="00C35CD0" w:rsidP="00425ECE">
      <w:pPr>
        <w:spacing w:before="240"/>
        <w:ind w:right="-4654"/>
        <w:jc w:val="both"/>
        <w:rPr>
          <w:rFonts w:ascii="Arial" w:hAnsi="Arial" w:cs="Arial"/>
        </w:rPr>
      </w:pPr>
      <w:r w:rsidRPr="005A74FC">
        <w:rPr>
          <w:rFonts w:ascii="Arial" w:hAnsi="Arial" w:cs="Arial"/>
        </w:rPr>
        <w:t>Smluvní strany prohlašují a činí nesporným, že:</w:t>
      </w:r>
    </w:p>
    <w:p w14:paraId="23038A01" w14:textId="77777777"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v případě provádění, byť jen části předmětu plnění prostřednictvím poddodavatelů dodavatele, je dodavatel odpovědný i za případně vzniklou majetkovou újmu (škodu) objednatele v důsledku porušení smluvních či zákonných povinností daného </w:t>
      </w:r>
      <w:r w:rsidRPr="005A74FC">
        <w:rPr>
          <w:rFonts w:ascii="Arial" w:hAnsi="Arial" w:cs="Arial"/>
        </w:rPr>
        <w:lastRenderedPageBreak/>
        <w:t xml:space="preserve">poddodavatele, jako by ji způsobil sám, a dodavatel je tak povinen takto vzniklou majetkovou újmu (škodu) objednateli v plném rozsahu nahradit; </w:t>
      </w:r>
    </w:p>
    <w:p w14:paraId="68CB2C5C" w14:textId="4A8E7A56"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dodavatel je povinen zachovávat mlčenlivost o všech skutečnostech, které se dozví při anebo v souvislosti s uzavřením této smlouvy a jejím plněním této smlouvy;</w:t>
      </w:r>
    </w:p>
    <w:p w14:paraId="5571B92F" w14:textId="7BCD011F"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dodavatel je povinen archivovat originál této smlouvy včetně jejích případných dodatků a jejích příloh, dále veškeré originály účetních dokladů a dalších dokumentů souvisejících s prováděním předmětu plnění po dobu minimálně deseti let od protokolárního předání předmětu</w:t>
      </w:r>
      <w:r w:rsidR="003C347B" w:rsidRPr="005A74FC">
        <w:rPr>
          <w:rFonts w:ascii="Arial" w:hAnsi="Arial" w:cs="Arial"/>
        </w:rPr>
        <w:t xml:space="preserve"> </w:t>
      </w:r>
      <w:r w:rsidRPr="005A74FC">
        <w:rPr>
          <w:rFonts w:ascii="Arial" w:hAnsi="Arial" w:cs="Arial"/>
        </w:rPr>
        <w:t>plnění objednateli bez vad a nedodělků</w:t>
      </w:r>
    </w:p>
    <w:p w14:paraId="06DA3245" w14:textId="61D70D05"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dodavatel se zavazuje, že:</w:t>
      </w:r>
    </w:p>
    <w:p w14:paraId="7BC72DA5" w14:textId="3368C7D3" w:rsidR="00C35CD0" w:rsidRPr="005A74FC" w:rsidRDefault="00C35CD0"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předá objednateli veškeré údaje o kvalitě, které jsou požadovány (i) právními předpisy, nebo (ii) jsou požadovány ustanoveními smlouvy, nebo (iii) jsou požadovány objednatelem po uzavření smlouvy prostřednictvím kontaktní osoby uvedené ve smlouvě nebo pracovníků objednatele s jejichž činností vykonávanou u objednatele souvisí zajišťování, údržba nebo kontrola kvality plnění ze smlouvy;</w:t>
      </w:r>
    </w:p>
    <w:p w14:paraId="232F1611" w14:textId="425B2C12" w:rsidR="00C35CD0" w:rsidRPr="005A74FC" w:rsidRDefault="00C35CD0"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 xml:space="preserve">v případě neschopnosti dodržet své povinnosti vyplývající ze smlouvy, zejména plnit předmět smlouvy v kvalitě stanovené smlouvou a v souladu s technickou specifikací, bude o této skutečnosti neprodleně prokazatelně informovat objednatele. Práva vyplývající z odpovědnosti za porušení smlouvy tímto nejsou dotčena; </w:t>
      </w:r>
    </w:p>
    <w:p w14:paraId="606E5F38" w14:textId="7B220857" w:rsidR="00C35CD0" w:rsidRPr="005A74FC" w:rsidRDefault="00C35CD0"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 xml:space="preserve">oznámí objednateli veškeré odchylky od kvality a technické specifikace, které se vztahují k plnění předmětu smlouvy a které zjistí v průběhu plnění smlouvy. V takovém případě objednatel může uplatnit práva z vadného plnění ihned poté, co se o vadném plnění dozvěděl; </w:t>
      </w:r>
    </w:p>
    <w:p w14:paraId="0547C768" w14:textId="5DD23737" w:rsidR="00C35CD0" w:rsidRPr="005A74FC" w:rsidRDefault="00C35CD0" w:rsidP="00425ECE">
      <w:pPr>
        <w:pStyle w:val="Odstavecseseznamem"/>
        <w:numPr>
          <w:ilvl w:val="0"/>
          <w:numId w:val="4"/>
        </w:numPr>
        <w:spacing w:before="240"/>
        <w:ind w:left="1134" w:right="-4654" w:hanging="283"/>
        <w:jc w:val="both"/>
        <w:rPr>
          <w:rFonts w:ascii="Arial" w:hAnsi="Arial" w:cs="Arial"/>
        </w:rPr>
      </w:pPr>
      <w:r w:rsidRPr="005A74FC">
        <w:rPr>
          <w:rFonts w:ascii="Arial" w:hAnsi="Arial" w:cs="Arial"/>
        </w:rPr>
        <w:t>v dostatečném předstihu před plánovanými změnami výrobních metod, postupů či použitých materiálů, které mají potencionální vliv na kvalitu plnění předmětu smlouvy, bude objednatele o této skutečnosti informovat a umožní objednateli ověření, zda</w:t>
      </w:r>
      <w:r w:rsidR="003C347B" w:rsidRPr="005A74FC">
        <w:rPr>
          <w:rFonts w:ascii="Arial" w:hAnsi="Arial" w:cs="Arial"/>
        </w:rPr>
        <w:t xml:space="preserve"> </w:t>
      </w:r>
      <w:r w:rsidRPr="005A74FC">
        <w:rPr>
          <w:rFonts w:ascii="Arial" w:hAnsi="Arial" w:cs="Arial"/>
        </w:rPr>
        <w:t>deklarované změny nemohou ovlivnit výslednou kvalitu plnění smlouvy.</w:t>
      </w:r>
    </w:p>
    <w:p w14:paraId="2DB98F03" w14:textId="03570350"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veškerá data, která obsahuje informační systém, jsou vlastnictvím objednatele, který je zároveň správcem osobních údajů dle GDPR. V případě ukončení smlouvy provede dodavatel na svůj náklad před deinstalací systému export dat včetně popisu datových struktur tak, aby bylo možné data naimportovat do jiného informačního systému. Data předá dodavatel objednateli na dohodnutém úložišti. </w:t>
      </w:r>
      <w:r w:rsidR="007B45F5" w:rsidRPr="005A74FC">
        <w:rPr>
          <w:rFonts w:ascii="Arial" w:hAnsi="Arial" w:cs="Arial"/>
        </w:rPr>
        <w:t xml:space="preserve">Náklady na vícepráce související s přenosem dat nejsou součástí tohoto plnění.  </w:t>
      </w:r>
    </w:p>
    <w:p w14:paraId="42B042B4" w14:textId="4C7BF11D"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Dodavatel odpovídá za to, že předmět plnění nemá právní vady. Uplatní-li třetí osoba vůči objednateli jakékoli nároky z titulu svého průmyslového nebo jiného duševního vlastnictví včetně práva autorského k předmětu plnění je dodavatel vlastním jménem povinen tyto nároky na své náklady vypořádat včetně případného soudního sporu. </w:t>
      </w:r>
    </w:p>
    <w:p w14:paraId="79AB4B2A" w14:textId="77777777" w:rsidR="003C347B" w:rsidRPr="005A74FC" w:rsidRDefault="003C347B" w:rsidP="00425ECE">
      <w:pPr>
        <w:pStyle w:val="Odstavecseseznamem"/>
        <w:spacing w:before="240"/>
        <w:ind w:left="792" w:right="-4654"/>
        <w:jc w:val="both"/>
        <w:rPr>
          <w:rFonts w:ascii="Arial" w:hAnsi="Arial" w:cs="Arial"/>
        </w:rPr>
      </w:pPr>
    </w:p>
    <w:p w14:paraId="7EFBBA58" w14:textId="38A923AB" w:rsidR="00C35CD0" w:rsidRPr="005A74FC" w:rsidRDefault="00C35CD0"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 xml:space="preserve">Odstoupení od smlouvy </w:t>
      </w:r>
    </w:p>
    <w:p w14:paraId="1A28C2B3" w14:textId="77777777" w:rsidR="00C35CD0" w:rsidRPr="005A74FC" w:rsidRDefault="00C35CD0" w:rsidP="00425ECE">
      <w:pPr>
        <w:spacing w:before="240"/>
        <w:ind w:right="-4654"/>
        <w:jc w:val="both"/>
        <w:rPr>
          <w:rFonts w:ascii="Arial" w:hAnsi="Arial" w:cs="Arial"/>
        </w:rPr>
      </w:pPr>
      <w:r w:rsidRPr="005A74FC">
        <w:rPr>
          <w:rFonts w:ascii="Arial" w:hAnsi="Arial" w:cs="Arial"/>
        </w:rPr>
        <w:t>Objednatel je oprávněn odstoupit od této smlouvy do doby předání předmětu plnění bez vad a nedodělků v těchto případech:</w:t>
      </w:r>
    </w:p>
    <w:p w14:paraId="28C202E7" w14:textId="4C411EA9"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lastRenderedPageBreak/>
        <w:t>bude zahájeno insolvenční řízení ve věci dodavatele jako dlužníka;</w:t>
      </w:r>
    </w:p>
    <w:p w14:paraId="35F62266" w14:textId="3EA85016"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bude zahájeno anebo bude zjištěno jakékoliv exekuční řízení proti dodavateli jako povinnému;</w:t>
      </w:r>
    </w:p>
    <w:p w14:paraId="3E926BA9" w14:textId="6F5EEF27"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dodavatel bude v prodlení s provedením předmětu plnění dle kapitoly 4 této smlouvy alespoň 30 kalendářních dnů;</w:t>
      </w:r>
    </w:p>
    <w:p w14:paraId="12390C9C" w14:textId="7EB01C32"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dodavatel bude provádět předmět plnění v rozporu se zadávacími podmínkami anebo v rozporu s touto smlouvou, ačkoliv byl na tuto skutečnost ze strany objednatele alespoň jedenkrát upozorněn.</w:t>
      </w:r>
    </w:p>
    <w:p w14:paraId="31A58AD3" w14:textId="74348A6A"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v případě, že zadavateli nebudou přiděleny finanční prostředky pro krytí výdajů plynoucích z realizace celého projektu v rámci </w:t>
      </w:r>
      <w:r w:rsidR="0032393D">
        <w:rPr>
          <w:rFonts w:ascii="Arial" w:hAnsi="Arial" w:cs="Arial"/>
        </w:rPr>
        <w:t>NPO</w:t>
      </w:r>
      <w:r w:rsidRPr="005A74FC">
        <w:rPr>
          <w:rFonts w:ascii="Arial" w:hAnsi="Arial" w:cs="Arial"/>
        </w:rPr>
        <w:t>, případně tyto náklady budou označeny za nezpůsobilé, má objednatel právo jednostranně odstoupit od smlouvy. V případě odstoupení zadavatele od smlouvy, má dodavatel nárok na vyplacení odměny ve výši odpovídající rozsahu dodaných částí předmětu plněné, ke dni odstoupení.</w:t>
      </w:r>
    </w:p>
    <w:p w14:paraId="784E55B4" w14:textId="77777777" w:rsidR="003C347B" w:rsidRPr="005A74FC" w:rsidRDefault="003C347B" w:rsidP="00425ECE">
      <w:pPr>
        <w:pStyle w:val="Odstavecseseznamem"/>
        <w:spacing w:before="240"/>
        <w:ind w:left="792" w:right="-4654"/>
        <w:jc w:val="both"/>
        <w:rPr>
          <w:rFonts w:ascii="Arial" w:hAnsi="Arial" w:cs="Arial"/>
        </w:rPr>
      </w:pPr>
    </w:p>
    <w:p w14:paraId="07FC8C8F" w14:textId="77777777" w:rsidR="00EB05AB" w:rsidRPr="005A74FC" w:rsidRDefault="00EB05AB" w:rsidP="00425ECE">
      <w:pPr>
        <w:pStyle w:val="Odstavecseseznamem"/>
        <w:spacing w:before="240"/>
        <w:ind w:left="792" w:right="-4654"/>
        <w:jc w:val="both"/>
        <w:rPr>
          <w:rFonts w:ascii="Arial" w:hAnsi="Arial" w:cs="Arial"/>
        </w:rPr>
      </w:pPr>
    </w:p>
    <w:p w14:paraId="35ACFDA6" w14:textId="77777777" w:rsidR="00EB05AB" w:rsidRPr="005A74FC" w:rsidRDefault="00EB05AB" w:rsidP="00425ECE">
      <w:pPr>
        <w:pStyle w:val="Odstavecseseznamem"/>
        <w:spacing w:before="240"/>
        <w:ind w:left="792" w:right="-4654"/>
        <w:jc w:val="both"/>
        <w:rPr>
          <w:rFonts w:ascii="Arial" w:hAnsi="Arial" w:cs="Arial"/>
        </w:rPr>
      </w:pPr>
    </w:p>
    <w:p w14:paraId="36CB8570" w14:textId="2EE8D554" w:rsidR="00C35CD0" w:rsidRPr="005A74FC" w:rsidRDefault="00C35CD0"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Ochrana osobních údajů</w:t>
      </w:r>
    </w:p>
    <w:p w14:paraId="38CAE9C9" w14:textId="6550BC19"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Data a informace uložené na nosičích v interních systémech </w:t>
      </w:r>
      <w:r w:rsidR="0075477E" w:rsidRPr="005A74FC">
        <w:rPr>
          <w:rFonts w:ascii="Arial" w:hAnsi="Arial" w:cs="Arial"/>
        </w:rPr>
        <w:t>Bohumínské městské nemocnice, a.s.</w:t>
      </w:r>
      <w:r w:rsidRPr="005A74FC">
        <w:rPr>
          <w:rFonts w:ascii="Arial" w:hAnsi="Arial" w:cs="Arial"/>
        </w:rPr>
        <w:t xml:space="preserve">jsou osobními údaji zvláštní kategorie ve smyslu aktuálně platného zákona č. 110/2019 Sb., o zpracování osobních údajů a o změně některých zákonů, ve znění pozdějších a Nařízení Evropského parlamentu a Rady (EU) 2016/679 ze dne 27. dubna 2016, o ochraně fyzických osob v souvislosti se zpracováním osobních údajů a o volném pohybu těchto údajů a o zrušení směrnice 95/46/ES (obecné nařízení o ochraně osobních údajů, v anglickém jazyce „General Data Protection Regulation“, ve zkratce „GDPR“), účinného od 25.5.2018. </w:t>
      </w:r>
    </w:p>
    <w:p w14:paraId="5B77A487" w14:textId="5834833D"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Pokud je, např. z důvodu servisní činnosti, umožněn servisní/administrativní přístup k datům nebo k serveru, kde jsou takováto data uložena, dodavatel musí zajistit dodržování platných norem na ochranu osobních údajů, aby nedošlo k neoprávněnému nebo nahodilému přístupu k těmto údajům, k jejich změně, zničení či ztrátě, neoprávněným přenosům, k jejich jinému neoprávněnému zpracování, jakož i k jejich jinému zneužití třetí osobou</w:t>
      </w:r>
    </w:p>
    <w:p w14:paraId="17EFA716" w14:textId="0ABBD15B"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Dodavatel se zavazuje zajistit dodržování povinnosti mlčenlivosti svých zaměstnanců, kteří dostanou na základě této smlouvy přístup k prostředkům s osobními údaji, a dalších osob, které v rámci plnění zákonem stanovených oprávnění a povinností přicházejí do styku s osobními údaji u správce nebo zpracovatele, kteří jsou povinni zachovávat mlčenlivost o osobních údajích a o bezpečnostních opatřeních, jejichž zveřejnění by ohrozilo zabezpečení osobních údajů. Povinnost mlčenlivosti trvá i po skončení zaměstnání nebo příslušných prací.</w:t>
      </w:r>
    </w:p>
    <w:p w14:paraId="5FE9BAE0" w14:textId="695C1A00"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V případě prokázání porušení povinností vyplývajících z výše uvedených norem na ochranu osobních údajů je dodavatel povinen k zaplacení smluvní </w:t>
      </w:r>
      <w:r w:rsidR="007B45F5" w:rsidRPr="005A74FC">
        <w:rPr>
          <w:rFonts w:ascii="Arial" w:hAnsi="Arial" w:cs="Arial"/>
        </w:rPr>
        <w:t>20% z ceny předmětu plnění</w:t>
      </w:r>
      <w:r w:rsidRPr="005A74FC">
        <w:rPr>
          <w:rFonts w:ascii="Arial" w:hAnsi="Arial" w:cs="Arial"/>
        </w:rPr>
        <w:t xml:space="preserve"> za každé jednotlivé prokázané porušení ustanovení uvedeného zákona. Právo </w:t>
      </w:r>
      <w:r w:rsidR="0075477E" w:rsidRPr="005A74FC">
        <w:rPr>
          <w:rFonts w:ascii="Arial" w:hAnsi="Arial" w:cs="Arial"/>
          <w:bCs/>
        </w:rPr>
        <w:t>Bohumínské městské nemocnice, a.s</w:t>
      </w:r>
      <w:r w:rsidR="0075477E" w:rsidRPr="005A74FC">
        <w:rPr>
          <w:rFonts w:ascii="Arial" w:hAnsi="Arial" w:cs="Arial"/>
          <w:b/>
        </w:rPr>
        <w:t>.</w:t>
      </w:r>
      <w:r w:rsidRPr="005A74FC">
        <w:rPr>
          <w:rFonts w:ascii="Arial" w:hAnsi="Arial" w:cs="Arial"/>
        </w:rPr>
        <w:t>na náhradu škody zvlášť a v plné výši tím není dotčeno.</w:t>
      </w:r>
    </w:p>
    <w:p w14:paraId="66B2DC0F" w14:textId="77777777" w:rsidR="001708BA" w:rsidRPr="005A74FC" w:rsidRDefault="001708BA" w:rsidP="00425ECE">
      <w:pPr>
        <w:pStyle w:val="Odstavecseseznamem"/>
        <w:spacing w:before="240"/>
        <w:ind w:left="792" w:right="-4654"/>
        <w:jc w:val="both"/>
        <w:rPr>
          <w:rFonts w:ascii="Arial" w:hAnsi="Arial" w:cs="Arial"/>
        </w:rPr>
      </w:pPr>
    </w:p>
    <w:p w14:paraId="24B312F2" w14:textId="552448FB" w:rsidR="00C35CD0" w:rsidRPr="005A74FC" w:rsidRDefault="00C35CD0" w:rsidP="00425ECE">
      <w:pPr>
        <w:pStyle w:val="Odstavecseseznamem"/>
        <w:numPr>
          <w:ilvl w:val="0"/>
          <w:numId w:val="1"/>
        </w:numPr>
        <w:spacing w:before="240"/>
        <w:ind w:right="-4654"/>
        <w:jc w:val="both"/>
        <w:rPr>
          <w:rFonts w:ascii="Arial" w:hAnsi="Arial" w:cs="Arial"/>
          <w:b/>
          <w:bCs/>
        </w:rPr>
      </w:pPr>
      <w:r w:rsidRPr="005A74FC">
        <w:rPr>
          <w:rFonts w:ascii="Arial" w:hAnsi="Arial" w:cs="Arial"/>
          <w:b/>
          <w:bCs/>
        </w:rPr>
        <w:t xml:space="preserve"> Závěrečná ujednání</w:t>
      </w:r>
    </w:p>
    <w:p w14:paraId="68470079" w14:textId="7C082863"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Objednatel je osobou povinnou a provozuje informační systém základní služby podle § 3 písm. g) zákona č. 181/2014 Sb. o kybernetické bezpečnosti a o změně souvisejících zákonů (zákon o kybernetické bezpečnosti – dále jen ZoKB), dále pak podle vyhlášky č. 82/2018 Sb. o bezpečnostních opatřeních kybernetických bezpečnostních incidentech, reaktivních opatřeních náležitostech podání v oblasti kybernetické bezpečnosti a likvidaci dat (vyhláška o kybernetické bezpečnosti – dále jen VoKB).</w:t>
      </w:r>
      <w:r w:rsidR="00EB05AB" w:rsidRPr="005A74FC">
        <w:rPr>
          <w:rFonts w:ascii="Arial" w:hAnsi="Arial" w:cs="Arial"/>
        </w:rPr>
        <w:t xml:space="preserve"> </w:t>
      </w:r>
      <w:r w:rsidRPr="005A74FC">
        <w:rPr>
          <w:rFonts w:ascii="Arial" w:hAnsi="Arial" w:cs="Arial"/>
        </w:rPr>
        <w:t xml:space="preserve">Dodávané systémy, služby a zboží musí respektovat bezpečnostní opatření a relevantní požadavky na kybernetickou bezpečnost. </w:t>
      </w:r>
      <w:r w:rsidR="00EB05AB" w:rsidRPr="005A74FC">
        <w:rPr>
          <w:rFonts w:ascii="Arial" w:hAnsi="Arial" w:cs="Arial"/>
        </w:rPr>
        <w:t xml:space="preserve">  </w:t>
      </w:r>
      <w:r w:rsidRPr="005A74FC">
        <w:rPr>
          <w:rFonts w:ascii="Arial" w:hAnsi="Arial" w:cs="Arial"/>
        </w:rPr>
        <w:t>Dodavatel garantuje implementaci veškerých bezpečnostních opatření, která výše uvedená legislativa vyžaduje v rámci jeho celé nabídky a následné dodávky.</w:t>
      </w:r>
    </w:p>
    <w:p w14:paraId="06EA229D" w14:textId="612B9F3E"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Dle § 2 e) zákona č.320/2001 Sb., o finanční kontrole ve veřejné správě je dodavatel osobou povinnou spolupůsobit při výkonu finanční kontroly.</w:t>
      </w:r>
    </w:p>
    <w:p w14:paraId="5F3E8FCA" w14:textId="41A48CEA"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7E1F1F68" w14:textId="3B6D8B52"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Platnost této smlouvy se sjednává na dobu určitou, a to od nabytí účinnosti zápisem do Registru smluv, až do vypršení servisní podpory dle čl. V této smlouvy, a to v trvání 5 let od předání předmětu plnění dle odst. 4.1 - až do posledního dne kalendářního měsíce, v němž došlo k vypršení servisní podpory.</w:t>
      </w:r>
    </w:p>
    <w:p w14:paraId="0B04CF9F" w14:textId="48E63795"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529DBD89" w14:textId="278A9D9B"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Tato smlouva je vyhotovena v elektronickém originále, jenž po podpisu druhou ze smluvních stran obdrží obě smluvní strany.</w:t>
      </w:r>
    </w:p>
    <w:p w14:paraId="087D0225" w14:textId="697E58A8"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 xml:space="preserve">Vztahy mezi smluvními stranami se řídí českým právním řádem. Ve věcech smlouvou výslovně neupravených se právní vztahy z ní vznikající a vyplývající řídí příslušnými ustanoveními zákona č. 89/2012 Sb., občanského zákoníku, ve znění pozdějších předpisů, a ostatními obecně závaznými právními předpisy. </w:t>
      </w:r>
    </w:p>
    <w:p w14:paraId="3EC802F5" w14:textId="075BDB32"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Tuto smlouvu je možné změnit pouze písemně formou očíslovaných dodatků, kdy pro účely této smlouvy se za písemnou formu nepovažuje výměna emailových či jiných elektronických zpráv;</w:t>
      </w:r>
    </w:p>
    <w:p w14:paraId="1A264FB7" w14:textId="2BB2EA1B"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t>Smluvní strany prohlašují, že tato smlouva byla sepsána dle jejich vážné, pravé a svobodné vůle, kdy na důkaz toho po jejím přečtení připojují své podpisy.</w:t>
      </w:r>
    </w:p>
    <w:p w14:paraId="4ACCE9BC" w14:textId="3F7AAD67" w:rsidR="00C35CD0" w:rsidRPr="005A74FC" w:rsidRDefault="00C35CD0" w:rsidP="00425ECE">
      <w:pPr>
        <w:pStyle w:val="Odstavecseseznamem"/>
        <w:numPr>
          <w:ilvl w:val="1"/>
          <w:numId w:val="1"/>
        </w:numPr>
        <w:spacing w:before="240"/>
        <w:ind w:right="-4654"/>
        <w:jc w:val="both"/>
        <w:rPr>
          <w:rFonts w:ascii="Arial" w:hAnsi="Arial" w:cs="Arial"/>
        </w:rPr>
      </w:pPr>
      <w:r w:rsidRPr="005A74FC">
        <w:rPr>
          <w:rFonts w:ascii="Arial" w:hAnsi="Arial" w:cs="Arial"/>
        </w:rPr>
        <w:lastRenderedPageBreak/>
        <w:t>Nedílnou součástí této smlouvy jsou její přílohy, jak jsou níže označeny:</w:t>
      </w:r>
    </w:p>
    <w:p w14:paraId="322FAB5D" w14:textId="77777777" w:rsidR="00C35CD0" w:rsidRPr="005A74FC" w:rsidRDefault="00C35CD0" w:rsidP="00425ECE">
      <w:pPr>
        <w:spacing w:before="240"/>
        <w:ind w:right="-4654"/>
        <w:jc w:val="both"/>
        <w:rPr>
          <w:rFonts w:ascii="Arial" w:hAnsi="Arial" w:cs="Arial"/>
        </w:rPr>
      </w:pPr>
    </w:p>
    <w:p w14:paraId="57FCB7C5" w14:textId="77777777" w:rsidR="008E1E25" w:rsidRPr="005A74FC" w:rsidRDefault="008E1E25" w:rsidP="00425ECE">
      <w:pPr>
        <w:spacing w:before="240"/>
        <w:ind w:right="-4654"/>
        <w:jc w:val="both"/>
        <w:rPr>
          <w:rFonts w:ascii="Arial" w:hAnsi="Arial" w:cs="Arial"/>
        </w:rPr>
      </w:pPr>
    </w:p>
    <w:p w14:paraId="69CDCEFF" w14:textId="77777777" w:rsidR="00C35CD0" w:rsidRPr="005A74FC" w:rsidRDefault="00C35CD0" w:rsidP="00425ECE">
      <w:pPr>
        <w:spacing w:before="240"/>
        <w:ind w:right="-4654"/>
        <w:jc w:val="both"/>
        <w:rPr>
          <w:rFonts w:ascii="Arial" w:hAnsi="Arial" w:cs="Arial"/>
        </w:rPr>
      </w:pPr>
      <w:r w:rsidRPr="005A74FC">
        <w:rPr>
          <w:rFonts w:ascii="Arial" w:hAnsi="Arial" w:cs="Arial"/>
        </w:rPr>
        <w:t>Příloha č. 1:</w:t>
      </w:r>
      <w:r w:rsidRPr="005A74FC">
        <w:rPr>
          <w:rFonts w:ascii="Arial" w:hAnsi="Arial" w:cs="Arial"/>
        </w:rPr>
        <w:tab/>
        <w:t xml:space="preserve">Technická a funkční specifikace předmětu plnění dle VZ č. XXX </w:t>
      </w:r>
    </w:p>
    <w:p w14:paraId="178B0007" w14:textId="77777777" w:rsidR="00C35CD0" w:rsidRPr="005A74FC" w:rsidRDefault="00C35CD0" w:rsidP="00425ECE">
      <w:pPr>
        <w:spacing w:before="240"/>
        <w:ind w:right="-4654"/>
        <w:jc w:val="both"/>
        <w:rPr>
          <w:rFonts w:ascii="Arial" w:hAnsi="Arial" w:cs="Arial"/>
        </w:rPr>
      </w:pPr>
      <w:r w:rsidRPr="005A74FC">
        <w:rPr>
          <w:rFonts w:ascii="Arial" w:hAnsi="Arial" w:cs="Arial"/>
        </w:rPr>
        <w:t xml:space="preserve">Příloha č. 2: </w:t>
      </w:r>
      <w:r w:rsidRPr="005A74FC">
        <w:rPr>
          <w:rFonts w:ascii="Arial" w:hAnsi="Arial" w:cs="Arial"/>
        </w:rPr>
        <w:tab/>
        <w:t>Nabídka dodavatele ze dne [</w:t>
      </w:r>
      <w:r w:rsidRPr="005A74FC">
        <w:rPr>
          <w:rFonts w:ascii="Arial" w:hAnsi="Arial" w:cs="Arial"/>
          <w:highlight w:val="yellow"/>
        </w:rPr>
        <w:t>DOPLNÍ DODAVATEL</w:t>
      </w:r>
      <w:r w:rsidRPr="005A74FC">
        <w:rPr>
          <w:rFonts w:ascii="Arial" w:hAnsi="Arial" w:cs="Arial"/>
        </w:rPr>
        <w:t>]</w:t>
      </w:r>
    </w:p>
    <w:p w14:paraId="4A8CDBE4" w14:textId="77777777" w:rsidR="00C35CD0" w:rsidRPr="005A74FC" w:rsidRDefault="00C35CD0" w:rsidP="00425ECE">
      <w:pPr>
        <w:spacing w:before="240"/>
        <w:ind w:right="-4654"/>
        <w:jc w:val="both"/>
        <w:rPr>
          <w:rFonts w:ascii="Arial" w:hAnsi="Arial" w:cs="Arial"/>
        </w:rPr>
      </w:pPr>
      <w:r w:rsidRPr="005A74FC">
        <w:rPr>
          <w:rFonts w:ascii="Arial" w:hAnsi="Arial" w:cs="Arial"/>
        </w:rPr>
        <w:t>Příloha č. 3:</w:t>
      </w:r>
      <w:r w:rsidRPr="005A74FC">
        <w:rPr>
          <w:rFonts w:ascii="Arial" w:hAnsi="Arial" w:cs="Arial"/>
        </w:rPr>
        <w:tab/>
        <w:t>Podpora a servis</w:t>
      </w:r>
    </w:p>
    <w:p w14:paraId="18DCA162" w14:textId="77777777" w:rsidR="00C35CD0" w:rsidRPr="005A74FC" w:rsidRDefault="00C35CD0" w:rsidP="00425ECE">
      <w:pPr>
        <w:spacing w:before="240"/>
        <w:ind w:right="-4654"/>
        <w:jc w:val="both"/>
        <w:rPr>
          <w:rFonts w:ascii="Arial" w:hAnsi="Arial" w:cs="Arial"/>
        </w:rPr>
      </w:pPr>
      <w:r w:rsidRPr="005A74FC">
        <w:rPr>
          <w:rFonts w:ascii="Arial" w:hAnsi="Arial" w:cs="Arial"/>
        </w:rPr>
        <w:t>Příloha č. 4:</w:t>
      </w:r>
      <w:r w:rsidRPr="005A74FC">
        <w:rPr>
          <w:rFonts w:ascii="Arial" w:hAnsi="Arial" w:cs="Arial"/>
        </w:rPr>
        <w:tab/>
        <w:t>Ujednání o vzdáleném přístupu</w:t>
      </w:r>
    </w:p>
    <w:p w14:paraId="11101E32" w14:textId="77777777" w:rsidR="003C347B" w:rsidRPr="005A74FC" w:rsidRDefault="003C347B" w:rsidP="00425ECE">
      <w:pPr>
        <w:spacing w:before="240"/>
        <w:ind w:right="-4654"/>
        <w:jc w:val="both"/>
        <w:rPr>
          <w:rFonts w:ascii="Arial" w:hAnsi="Arial" w:cs="Arial"/>
          <w:i/>
          <w:iCs/>
        </w:rPr>
      </w:pPr>
    </w:p>
    <w:p w14:paraId="6A2C7A48" w14:textId="32827124" w:rsidR="003C347B" w:rsidRPr="005A74FC" w:rsidRDefault="00B12A5B" w:rsidP="00425ECE">
      <w:pPr>
        <w:spacing w:before="240"/>
        <w:ind w:right="-4654"/>
        <w:rPr>
          <w:rFonts w:ascii="Arial" w:hAnsi="Arial" w:cs="Arial"/>
        </w:rPr>
      </w:pPr>
      <w:r w:rsidRPr="005A74FC">
        <w:rPr>
          <w:rFonts w:ascii="Arial" w:hAnsi="Arial" w:cs="Arial"/>
        </w:rPr>
        <w:t xml:space="preserve">V Bohumíně, dne </w:t>
      </w:r>
      <w:r w:rsidR="003C347B" w:rsidRPr="005A74FC">
        <w:rPr>
          <w:rFonts w:ascii="Arial" w:hAnsi="Arial" w:cs="Arial"/>
        </w:rPr>
        <w:t xml:space="preserve">     </w:t>
      </w:r>
      <w:r w:rsidRPr="005A74FC">
        <w:rPr>
          <w:rFonts w:ascii="Arial" w:hAnsi="Arial" w:cs="Arial"/>
        </w:rPr>
        <w:tab/>
      </w:r>
      <w:r w:rsidRPr="005A74FC">
        <w:rPr>
          <w:rFonts w:ascii="Arial" w:hAnsi="Arial" w:cs="Arial"/>
        </w:rPr>
        <w:tab/>
      </w:r>
      <w:r w:rsidR="003C347B" w:rsidRPr="005A74FC">
        <w:rPr>
          <w:rFonts w:ascii="Arial" w:hAnsi="Arial" w:cs="Arial"/>
        </w:rPr>
        <w:tab/>
      </w:r>
      <w:r w:rsidR="00FA3F31" w:rsidRPr="005A74FC">
        <w:rPr>
          <w:rFonts w:ascii="Arial" w:hAnsi="Arial" w:cs="Arial"/>
        </w:rPr>
        <w:tab/>
      </w:r>
      <w:r w:rsidR="00FA3F31" w:rsidRPr="005A74FC">
        <w:rPr>
          <w:rFonts w:ascii="Arial" w:hAnsi="Arial" w:cs="Arial"/>
        </w:rPr>
        <w:tab/>
      </w:r>
      <w:r w:rsidR="003C347B" w:rsidRPr="005A74FC">
        <w:rPr>
          <w:rFonts w:ascii="Arial" w:hAnsi="Arial" w:cs="Arial"/>
        </w:rPr>
        <w:tab/>
      </w:r>
      <w:r w:rsidR="003C347B" w:rsidRPr="005A74FC">
        <w:rPr>
          <w:rFonts w:ascii="Arial" w:hAnsi="Arial" w:cs="Arial"/>
        </w:rPr>
        <w:tab/>
      </w:r>
    </w:p>
    <w:p w14:paraId="6B8E8006" w14:textId="77777777" w:rsidR="00B12A5B" w:rsidRPr="005A74FC" w:rsidRDefault="00B12A5B" w:rsidP="00871805">
      <w:pPr>
        <w:spacing w:before="240"/>
        <w:ind w:right="-4654"/>
        <w:rPr>
          <w:rFonts w:ascii="Arial" w:hAnsi="Arial" w:cs="Arial"/>
        </w:rPr>
      </w:pPr>
    </w:p>
    <w:p w14:paraId="1D414F41" w14:textId="271F37EA" w:rsidR="003C347B" w:rsidRPr="005A74FC" w:rsidRDefault="00B12A5B" w:rsidP="00871805">
      <w:pPr>
        <w:spacing w:before="240"/>
        <w:ind w:right="-4654"/>
        <w:rPr>
          <w:rFonts w:ascii="Arial" w:hAnsi="Arial" w:cs="Arial"/>
        </w:rPr>
      </w:pPr>
      <w:r w:rsidRPr="005A74FC">
        <w:rPr>
          <w:rFonts w:ascii="Arial" w:hAnsi="Arial" w:cs="Arial"/>
        </w:rPr>
        <w:t xml:space="preserve">Za </w:t>
      </w:r>
      <w:r w:rsidR="00FA3F31" w:rsidRPr="005A74FC">
        <w:rPr>
          <w:rFonts w:ascii="Arial" w:hAnsi="Arial" w:cs="Arial"/>
        </w:rPr>
        <w:t>Objednatel</w:t>
      </w:r>
      <w:r w:rsidRPr="005A74FC">
        <w:rPr>
          <w:rFonts w:ascii="Arial" w:hAnsi="Arial" w:cs="Arial"/>
        </w:rPr>
        <w:t xml:space="preserve">e: </w:t>
      </w:r>
      <w:r w:rsidR="00FA3F31" w:rsidRPr="005A74FC">
        <w:rPr>
          <w:rFonts w:ascii="Arial" w:hAnsi="Arial" w:cs="Arial"/>
        </w:rPr>
        <w:tab/>
      </w:r>
      <w:r w:rsidR="00FA3F31" w:rsidRPr="005A74FC">
        <w:rPr>
          <w:rFonts w:ascii="Arial" w:hAnsi="Arial" w:cs="Arial"/>
        </w:rPr>
        <w:tab/>
      </w:r>
      <w:r w:rsidR="00FA3F31" w:rsidRPr="005A74FC">
        <w:rPr>
          <w:rFonts w:ascii="Arial" w:hAnsi="Arial" w:cs="Arial"/>
        </w:rPr>
        <w:tab/>
      </w:r>
      <w:r w:rsidR="003C347B" w:rsidRPr="005A74FC">
        <w:rPr>
          <w:rFonts w:ascii="Arial" w:hAnsi="Arial" w:cs="Arial"/>
        </w:rPr>
        <w:tab/>
      </w:r>
      <w:r w:rsidR="003C347B" w:rsidRPr="005A74FC">
        <w:rPr>
          <w:rFonts w:ascii="Arial" w:hAnsi="Arial" w:cs="Arial"/>
        </w:rPr>
        <w:tab/>
      </w:r>
      <w:r w:rsidRPr="005A74FC">
        <w:rPr>
          <w:rFonts w:ascii="Arial" w:hAnsi="Arial" w:cs="Arial"/>
        </w:rPr>
        <w:t>Za Prodávajícího:</w:t>
      </w:r>
      <w:r w:rsidR="003C347B" w:rsidRPr="005A74FC">
        <w:rPr>
          <w:rFonts w:ascii="Arial" w:hAnsi="Arial" w:cs="Arial"/>
        </w:rPr>
        <w:tab/>
      </w:r>
    </w:p>
    <w:p w14:paraId="0C620154" w14:textId="53338377" w:rsidR="00B12A5B" w:rsidRPr="005A74FC" w:rsidRDefault="00B12A5B" w:rsidP="00871805">
      <w:pPr>
        <w:spacing w:before="240"/>
        <w:ind w:right="-4654"/>
        <w:rPr>
          <w:rFonts w:ascii="Arial" w:hAnsi="Arial" w:cs="Arial"/>
        </w:rPr>
      </w:pPr>
      <w:r w:rsidRPr="005A74FC">
        <w:rPr>
          <w:rFonts w:ascii="Arial" w:hAnsi="Arial" w:cs="Arial"/>
        </w:rPr>
        <w:tab/>
      </w:r>
      <w:r w:rsidRPr="005A74FC">
        <w:rPr>
          <w:rFonts w:ascii="Arial" w:hAnsi="Arial" w:cs="Arial"/>
        </w:rPr>
        <w:tab/>
      </w:r>
      <w:r w:rsidRPr="005A74FC">
        <w:rPr>
          <w:rFonts w:ascii="Arial" w:hAnsi="Arial" w:cs="Arial"/>
        </w:rPr>
        <w:tab/>
      </w:r>
      <w:r w:rsidRPr="005A74FC">
        <w:rPr>
          <w:rFonts w:ascii="Arial" w:hAnsi="Arial" w:cs="Arial"/>
        </w:rPr>
        <w:tab/>
      </w:r>
      <w:r w:rsidRPr="005A74FC">
        <w:rPr>
          <w:rFonts w:ascii="Arial" w:hAnsi="Arial" w:cs="Arial"/>
        </w:rPr>
        <w:tab/>
      </w:r>
      <w:r w:rsidRPr="005A74FC">
        <w:rPr>
          <w:rFonts w:ascii="Arial" w:hAnsi="Arial" w:cs="Arial"/>
        </w:rPr>
        <w:tab/>
      </w:r>
      <w:r w:rsidRPr="005A74FC">
        <w:rPr>
          <w:rFonts w:ascii="Arial" w:hAnsi="Arial" w:cs="Arial"/>
        </w:rPr>
        <w:tab/>
        <w:t>[</w:t>
      </w:r>
      <w:r w:rsidRPr="005A74FC">
        <w:rPr>
          <w:rFonts w:ascii="Arial" w:hAnsi="Arial" w:cs="Arial"/>
          <w:highlight w:val="yellow"/>
        </w:rPr>
        <w:t>DOPLNÍ DODAVATEL</w:t>
      </w:r>
      <w:r w:rsidRPr="005A74FC">
        <w:rPr>
          <w:rFonts w:ascii="Arial" w:hAnsi="Arial" w:cs="Arial"/>
        </w:rPr>
        <w:t>]</w:t>
      </w:r>
    </w:p>
    <w:p w14:paraId="0BC7874C" w14:textId="77777777" w:rsidR="00B12A5B" w:rsidRPr="005A74FC" w:rsidRDefault="00B12A5B" w:rsidP="00871805">
      <w:pPr>
        <w:spacing w:before="240"/>
        <w:ind w:right="-4654"/>
        <w:rPr>
          <w:rFonts w:ascii="Arial" w:hAnsi="Arial" w:cs="Arial"/>
        </w:rPr>
      </w:pPr>
    </w:p>
    <w:p w14:paraId="56042EBD" w14:textId="12E70593" w:rsidR="00B12A5B" w:rsidRPr="005A74FC" w:rsidRDefault="00B12A5B" w:rsidP="00B12A5B">
      <w:pPr>
        <w:autoSpaceDE w:val="0"/>
        <w:spacing w:after="0" w:line="240" w:lineRule="auto"/>
        <w:rPr>
          <w:rFonts w:ascii="Arial" w:hAnsi="Arial" w:cs="Arial"/>
        </w:rPr>
      </w:pPr>
      <w:r w:rsidRPr="005A74FC">
        <w:rPr>
          <w:rFonts w:ascii="Arial" w:hAnsi="Arial" w:cs="Arial"/>
        </w:rPr>
        <w:t>……………………………</w:t>
      </w:r>
      <w:r w:rsidRPr="005A74FC">
        <w:rPr>
          <w:rFonts w:ascii="Arial" w:hAnsi="Arial" w:cs="Arial"/>
        </w:rPr>
        <w:tab/>
      </w:r>
      <w:r w:rsidRPr="005A74FC">
        <w:rPr>
          <w:rFonts w:ascii="Arial" w:hAnsi="Arial" w:cs="Arial"/>
        </w:rPr>
        <w:tab/>
      </w:r>
      <w:r w:rsidRPr="005A74FC">
        <w:rPr>
          <w:rFonts w:ascii="Arial" w:hAnsi="Arial" w:cs="Arial"/>
        </w:rPr>
        <w:tab/>
      </w:r>
      <w:r w:rsidRPr="005A74FC">
        <w:rPr>
          <w:rFonts w:ascii="Arial" w:hAnsi="Arial" w:cs="Arial"/>
        </w:rPr>
        <w:tab/>
      </w:r>
    </w:p>
    <w:p w14:paraId="7981F8F9" w14:textId="77777777" w:rsidR="00B12A5B" w:rsidRPr="005A74FC" w:rsidRDefault="00B12A5B" w:rsidP="00B12A5B">
      <w:pPr>
        <w:autoSpaceDE w:val="0"/>
        <w:spacing w:after="0" w:line="240" w:lineRule="auto"/>
        <w:rPr>
          <w:rFonts w:ascii="Arial" w:hAnsi="Arial" w:cs="Arial"/>
        </w:rPr>
      </w:pPr>
      <w:r w:rsidRPr="005A74FC">
        <w:rPr>
          <w:rFonts w:ascii="Arial" w:hAnsi="Arial" w:cs="Arial"/>
        </w:rPr>
        <w:t>MUDr. Svatopluk Němeček, MBA</w:t>
      </w:r>
      <w:r w:rsidRPr="005A74FC">
        <w:rPr>
          <w:rFonts w:ascii="Arial" w:hAnsi="Arial" w:cs="Arial"/>
        </w:rPr>
        <w:br/>
        <w:t>předseda představenstva</w:t>
      </w:r>
    </w:p>
    <w:p w14:paraId="4D15BD18" w14:textId="77777777" w:rsidR="00B12A5B" w:rsidRPr="005A74FC" w:rsidRDefault="00B12A5B" w:rsidP="00871805">
      <w:pPr>
        <w:spacing w:before="240"/>
        <w:ind w:right="-4654"/>
        <w:rPr>
          <w:rFonts w:ascii="Arial" w:hAnsi="Arial" w:cs="Arial"/>
        </w:rPr>
      </w:pPr>
    </w:p>
    <w:p w14:paraId="4617FB84" w14:textId="77777777" w:rsidR="00B12A5B" w:rsidRPr="005A74FC" w:rsidRDefault="00B12A5B" w:rsidP="00B12A5B">
      <w:pPr>
        <w:autoSpaceDE w:val="0"/>
        <w:spacing w:after="0" w:line="240" w:lineRule="auto"/>
        <w:rPr>
          <w:rFonts w:ascii="Arial" w:hAnsi="Arial" w:cs="Arial"/>
        </w:rPr>
      </w:pPr>
      <w:r w:rsidRPr="005A74FC">
        <w:rPr>
          <w:rFonts w:ascii="Arial" w:hAnsi="Arial" w:cs="Arial"/>
        </w:rPr>
        <w:t>…………………………</w:t>
      </w:r>
      <w:r w:rsidRPr="005A74FC">
        <w:rPr>
          <w:rFonts w:ascii="Arial" w:hAnsi="Arial" w:cs="Arial"/>
        </w:rPr>
        <w:br/>
        <w:t>Ing. Petra Tomanová, Ph.D., MBA</w:t>
      </w:r>
    </w:p>
    <w:p w14:paraId="2118D60A" w14:textId="77777777" w:rsidR="00B12A5B" w:rsidRPr="005A74FC" w:rsidRDefault="00B12A5B" w:rsidP="00B12A5B">
      <w:pPr>
        <w:autoSpaceDE w:val="0"/>
        <w:spacing w:after="0" w:line="240" w:lineRule="auto"/>
        <w:rPr>
          <w:rFonts w:ascii="Arial" w:hAnsi="Arial" w:cs="Arial"/>
        </w:rPr>
      </w:pPr>
      <w:r w:rsidRPr="005A74FC">
        <w:rPr>
          <w:rFonts w:ascii="Arial" w:hAnsi="Arial" w:cs="Arial"/>
        </w:rPr>
        <w:t>místopředsedkyně představenstva</w:t>
      </w:r>
    </w:p>
    <w:p w14:paraId="35775146" w14:textId="77777777" w:rsidR="00B12A5B" w:rsidRPr="005A74FC" w:rsidRDefault="00B12A5B" w:rsidP="00871805">
      <w:pPr>
        <w:spacing w:before="240"/>
        <w:ind w:right="-4654"/>
        <w:rPr>
          <w:rFonts w:ascii="Arial" w:hAnsi="Arial" w:cs="Arial"/>
        </w:rPr>
      </w:pPr>
    </w:p>
    <w:p w14:paraId="44D8B7AE" w14:textId="77777777" w:rsidR="002A13AF" w:rsidRPr="005A74FC" w:rsidRDefault="002A13AF">
      <w:pPr>
        <w:spacing w:after="160" w:line="278" w:lineRule="auto"/>
        <w:rPr>
          <w:rFonts w:ascii="Arial" w:hAnsi="Arial" w:cs="Arial"/>
          <w:b/>
        </w:rPr>
      </w:pPr>
      <w:r w:rsidRPr="005A74FC">
        <w:rPr>
          <w:rFonts w:ascii="Arial" w:hAnsi="Arial" w:cs="Arial"/>
          <w:b/>
        </w:rPr>
        <w:br w:type="page"/>
      </w:r>
    </w:p>
    <w:p w14:paraId="6AEC0026" w14:textId="3786AE47" w:rsidR="003C347B" w:rsidRPr="005A74FC" w:rsidRDefault="003C347B" w:rsidP="00425ECE">
      <w:pPr>
        <w:spacing w:before="240"/>
        <w:ind w:right="-4654"/>
        <w:rPr>
          <w:rFonts w:ascii="Arial" w:hAnsi="Arial" w:cs="Arial"/>
          <w:b/>
        </w:rPr>
      </w:pPr>
      <w:r w:rsidRPr="005A74FC">
        <w:rPr>
          <w:rFonts w:ascii="Arial" w:hAnsi="Arial" w:cs="Arial"/>
          <w:b/>
        </w:rPr>
        <w:lastRenderedPageBreak/>
        <w:t xml:space="preserve">Příloha č. 3 – Podpora a servis </w:t>
      </w:r>
    </w:p>
    <w:p w14:paraId="7ACEB214" w14:textId="77777777" w:rsidR="003C347B" w:rsidRPr="005A74FC" w:rsidRDefault="003C347B" w:rsidP="00425ECE">
      <w:pPr>
        <w:spacing w:before="240"/>
        <w:ind w:right="-4654"/>
        <w:rPr>
          <w:rFonts w:ascii="Arial" w:hAnsi="Arial" w:cs="Arial"/>
        </w:rPr>
      </w:pPr>
    </w:p>
    <w:p w14:paraId="6692A844" w14:textId="77777777" w:rsidR="003C347B" w:rsidRPr="005A74FC" w:rsidRDefault="003C347B" w:rsidP="00425ECE">
      <w:pPr>
        <w:pStyle w:val="Odstavecseseznamem"/>
        <w:numPr>
          <w:ilvl w:val="0"/>
          <w:numId w:val="5"/>
        </w:numPr>
        <w:spacing w:before="240"/>
        <w:ind w:right="-4654"/>
        <w:contextualSpacing w:val="0"/>
        <w:jc w:val="both"/>
        <w:rPr>
          <w:rFonts w:ascii="Arial" w:hAnsi="Arial" w:cs="Arial"/>
        </w:rPr>
      </w:pPr>
      <w:r w:rsidRPr="005A74FC">
        <w:rPr>
          <w:rFonts w:ascii="Arial" w:hAnsi="Arial" w:cs="Arial"/>
        </w:rPr>
        <w:t xml:space="preserve">Pověření pracovníci objednatele mají právo oznamovat své požadavky ohledně servisu systému prostřednictvím přístupu do servisního portálu dodavatele (HelpDesk) nebo telefonicky. </w:t>
      </w:r>
      <w:bookmarkStart w:id="7" w:name="_Hlk177626028"/>
      <w:r w:rsidRPr="005A74FC">
        <w:rPr>
          <w:rFonts w:ascii="Arial" w:hAnsi="Arial" w:cs="Arial"/>
        </w:rPr>
        <w:t>Dojde-li během trvání smlouvy ke změně pověřené osoby, dá tuto skutečnost objednatel dodavateli písemně (např. emailem) na vědomí, přičemž o této skutečnosti není třeba uzavírat dodatek ke smlouvě.</w:t>
      </w:r>
      <w:bookmarkEnd w:id="7"/>
    </w:p>
    <w:p w14:paraId="234E3469" w14:textId="77777777" w:rsidR="003C347B" w:rsidRPr="005A74FC" w:rsidRDefault="003C347B" w:rsidP="00425ECE">
      <w:pPr>
        <w:pStyle w:val="Odstavecseseznamem"/>
        <w:spacing w:before="240"/>
        <w:ind w:right="-4654"/>
        <w:rPr>
          <w:rFonts w:ascii="Arial" w:hAnsi="Arial" w:cs="Arial"/>
          <w:b/>
        </w:rPr>
      </w:pPr>
      <w:r w:rsidRPr="005A74FC">
        <w:rPr>
          <w:rFonts w:ascii="Arial" w:hAnsi="Arial" w:cs="Arial"/>
          <w:b/>
        </w:rPr>
        <w:t>Pověřené osoby objednatele</w:t>
      </w:r>
    </w:p>
    <w:tbl>
      <w:tblPr>
        <w:tblStyle w:val="Mkatabulky"/>
        <w:tblW w:w="8222" w:type="dxa"/>
        <w:tblInd w:w="704" w:type="dxa"/>
        <w:tblLook w:val="04A0" w:firstRow="1" w:lastRow="0" w:firstColumn="1" w:lastColumn="0" w:noHBand="0" w:noVBand="1"/>
      </w:tblPr>
      <w:tblGrid>
        <w:gridCol w:w="3827"/>
        <w:gridCol w:w="2127"/>
        <w:gridCol w:w="2268"/>
      </w:tblGrid>
      <w:tr w:rsidR="00425ECE" w:rsidRPr="005A74FC" w14:paraId="2F63A1F7" w14:textId="77777777" w:rsidTr="00425ECE">
        <w:tc>
          <w:tcPr>
            <w:tcW w:w="3827" w:type="dxa"/>
            <w:shd w:val="clear" w:color="auto" w:fill="BFBFBF" w:themeFill="background1" w:themeFillShade="BF"/>
          </w:tcPr>
          <w:p w14:paraId="0A3D75B7" w14:textId="77777777" w:rsidR="003C347B" w:rsidRPr="005A74FC" w:rsidRDefault="003C347B" w:rsidP="00425ECE">
            <w:pPr>
              <w:spacing w:before="240"/>
              <w:ind w:right="-4654"/>
              <w:rPr>
                <w:rFonts w:ascii="Arial" w:hAnsi="Arial" w:cs="Arial"/>
                <w:b/>
              </w:rPr>
            </w:pPr>
            <w:r w:rsidRPr="005A74FC">
              <w:rPr>
                <w:rFonts w:ascii="Arial" w:hAnsi="Arial" w:cs="Arial"/>
                <w:b/>
              </w:rPr>
              <w:t>Jméno</w:t>
            </w:r>
          </w:p>
        </w:tc>
        <w:tc>
          <w:tcPr>
            <w:tcW w:w="2127" w:type="dxa"/>
            <w:shd w:val="clear" w:color="auto" w:fill="BFBFBF" w:themeFill="background1" w:themeFillShade="BF"/>
          </w:tcPr>
          <w:p w14:paraId="72D9B196" w14:textId="77777777" w:rsidR="003C347B" w:rsidRPr="005A74FC" w:rsidRDefault="003C347B" w:rsidP="00425ECE">
            <w:pPr>
              <w:spacing w:before="240"/>
              <w:ind w:right="-4654"/>
              <w:rPr>
                <w:rFonts w:ascii="Arial" w:hAnsi="Arial" w:cs="Arial"/>
                <w:b/>
              </w:rPr>
            </w:pPr>
            <w:r w:rsidRPr="005A74FC">
              <w:rPr>
                <w:rFonts w:ascii="Arial" w:hAnsi="Arial" w:cs="Arial"/>
                <w:b/>
              </w:rPr>
              <w:t>Email</w:t>
            </w:r>
          </w:p>
        </w:tc>
        <w:tc>
          <w:tcPr>
            <w:tcW w:w="2268" w:type="dxa"/>
            <w:shd w:val="clear" w:color="auto" w:fill="BFBFBF" w:themeFill="background1" w:themeFillShade="BF"/>
          </w:tcPr>
          <w:p w14:paraId="247ECBF8" w14:textId="77777777" w:rsidR="003C347B" w:rsidRPr="005A74FC" w:rsidRDefault="003C347B" w:rsidP="00425ECE">
            <w:pPr>
              <w:spacing w:before="240"/>
              <w:ind w:right="-4654"/>
              <w:rPr>
                <w:rFonts w:ascii="Arial" w:hAnsi="Arial" w:cs="Arial"/>
                <w:b/>
              </w:rPr>
            </w:pPr>
            <w:r w:rsidRPr="005A74FC">
              <w:rPr>
                <w:rFonts w:ascii="Arial" w:hAnsi="Arial" w:cs="Arial"/>
                <w:b/>
              </w:rPr>
              <w:t>telefon</w:t>
            </w:r>
          </w:p>
        </w:tc>
      </w:tr>
      <w:tr w:rsidR="00425ECE" w:rsidRPr="005A74FC" w14:paraId="3EAE0DB0" w14:textId="77777777" w:rsidTr="009074D3">
        <w:tc>
          <w:tcPr>
            <w:tcW w:w="3827" w:type="dxa"/>
          </w:tcPr>
          <w:p w14:paraId="3D8DF16F" w14:textId="3490F98F" w:rsidR="003C347B" w:rsidRPr="005A74FC" w:rsidRDefault="000372DC" w:rsidP="00425ECE">
            <w:pPr>
              <w:spacing w:before="240"/>
              <w:ind w:right="-4654"/>
              <w:rPr>
                <w:rFonts w:ascii="Arial" w:hAnsi="Arial" w:cs="Arial"/>
              </w:rPr>
            </w:pPr>
            <w:r w:rsidRPr="005A74FC">
              <w:rPr>
                <w:rFonts w:ascii="Arial" w:hAnsi="Arial" w:cs="Arial"/>
              </w:rPr>
              <w:t>Marek Poledňák</w:t>
            </w:r>
          </w:p>
        </w:tc>
        <w:tc>
          <w:tcPr>
            <w:tcW w:w="2127" w:type="dxa"/>
          </w:tcPr>
          <w:p w14:paraId="0973FDA1" w14:textId="1FB04975" w:rsidR="003C347B" w:rsidRPr="005A74FC" w:rsidRDefault="000372DC" w:rsidP="00425ECE">
            <w:pPr>
              <w:spacing w:before="240"/>
              <w:ind w:right="-4654"/>
              <w:rPr>
                <w:rFonts w:ascii="Arial" w:hAnsi="Arial" w:cs="Arial"/>
              </w:rPr>
            </w:pPr>
            <w:r w:rsidRPr="005A74FC">
              <w:rPr>
                <w:rFonts w:ascii="Arial" w:hAnsi="Arial" w:cs="Arial"/>
              </w:rPr>
              <w:t>IT technik</w:t>
            </w:r>
          </w:p>
        </w:tc>
        <w:tc>
          <w:tcPr>
            <w:tcW w:w="2268" w:type="dxa"/>
          </w:tcPr>
          <w:p w14:paraId="41D5B5D9" w14:textId="569775C5" w:rsidR="003C347B" w:rsidRPr="005A74FC" w:rsidRDefault="003C347B" w:rsidP="000372DC">
            <w:pPr>
              <w:spacing w:before="240"/>
              <w:ind w:right="-4654"/>
              <w:rPr>
                <w:rFonts w:ascii="Arial" w:hAnsi="Arial" w:cs="Arial"/>
              </w:rPr>
            </w:pPr>
          </w:p>
        </w:tc>
      </w:tr>
      <w:tr w:rsidR="00425ECE" w:rsidRPr="005A74FC" w14:paraId="0FF07590" w14:textId="77777777" w:rsidTr="00425ECE">
        <w:tc>
          <w:tcPr>
            <w:tcW w:w="3827" w:type="dxa"/>
          </w:tcPr>
          <w:p w14:paraId="364FFA32" w14:textId="77777777" w:rsidR="003C347B" w:rsidRPr="005A74FC" w:rsidRDefault="003C347B" w:rsidP="00425ECE">
            <w:pPr>
              <w:spacing w:before="240"/>
              <w:ind w:right="-4654"/>
              <w:rPr>
                <w:rFonts w:ascii="Arial" w:hAnsi="Arial" w:cs="Arial"/>
              </w:rPr>
            </w:pPr>
          </w:p>
        </w:tc>
        <w:tc>
          <w:tcPr>
            <w:tcW w:w="2127" w:type="dxa"/>
          </w:tcPr>
          <w:p w14:paraId="353E212A" w14:textId="77777777" w:rsidR="003C347B" w:rsidRPr="005A74FC" w:rsidRDefault="003C347B" w:rsidP="00425ECE">
            <w:pPr>
              <w:spacing w:before="240"/>
              <w:ind w:right="-4654"/>
              <w:rPr>
                <w:rFonts w:ascii="Arial" w:hAnsi="Arial" w:cs="Arial"/>
              </w:rPr>
            </w:pPr>
          </w:p>
        </w:tc>
        <w:tc>
          <w:tcPr>
            <w:tcW w:w="2268" w:type="dxa"/>
          </w:tcPr>
          <w:p w14:paraId="2B8B094C" w14:textId="77777777" w:rsidR="003C347B" w:rsidRPr="005A74FC" w:rsidRDefault="003C347B" w:rsidP="00425ECE">
            <w:pPr>
              <w:spacing w:before="240"/>
              <w:ind w:right="-4654"/>
              <w:rPr>
                <w:rFonts w:ascii="Arial" w:hAnsi="Arial" w:cs="Arial"/>
              </w:rPr>
            </w:pPr>
          </w:p>
        </w:tc>
      </w:tr>
    </w:tbl>
    <w:p w14:paraId="16DADDB2" w14:textId="77777777" w:rsidR="003C347B" w:rsidRPr="005A74FC" w:rsidRDefault="003C347B" w:rsidP="00425ECE">
      <w:pPr>
        <w:spacing w:before="240"/>
        <w:ind w:left="360" w:right="-4654"/>
        <w:rPr>
          <w:rFonts w:ascii="Arial" w:hAnsi="Arial" w:cs="Arial"/>
        </w:rPr>
      </w:pPr>
    </w:p>
    <w:p w14:paraId="6577BAF9" w14:textId="77777777" w:rsidR="003C347B" w:rsidRPr="005A74FC" w:rsidRDefault="003C347B" w:rsidP="00425ECE">
      <w:pPr>
        <w:pStyle w:val="Odstavecseseznamem"/>
        <w:numPr>
          <w:ilvl w:val="0"/>
          <w:numId w:val="5"/>
        </w:numPr>
        <w:spacing w:before="240"/>
        <w:ind w:right="-4654"/>
        <w:contextualSpacing w:val="0"/>
        <w:jc w:val="both"/>
        <w:rPr>
          <w:rFonts w:ascii="Arial" w:hAnsi="Arial" w:cs="Arial"/>
        </w:rPr>
      </w:pPr>
      <w:r w:rsidRPr="005A74FC">
        <w:rPr>
          <w:rFonts w:ascii="Arial" w:hAnsi="Arial" w:cs="Arial"/>
        </w:rPr>
        <w:t>Preferovaným způsobem servisních činností podpory a oprav je vzdálený přístup dodavatele do infrastruktury objednatele přes VPN. Pokud nebude možné provést opravu či servis formou vzdáleného připojení, bude zásah proveden na místě dle pravidel uvedených v této příloze.</w:t>
      </w:r>
    </w:p>
    <w:p w14:paraId="3D4CBCF9" w14:textId="0B8DEF52" w:rsidR="003C347B" w:rsidRPr="005A74FC" w:rsidRDefault="003C347B" w:rsidP="00425ECE">
      <w:pPr>
        <w:pStyle w:val="Odstavecseseznamem"/>
        <w:numPr>
          <w:ilvl w:val="0"/>
          <w:numId w:val="5"/>
        </w:numPr>
        <w:spacing w:before="240"/>
        <w:ind w:right="-4654"/>
        <w:contextualSpacing w:val="0"/>
        <w:jc w:val="both"/>
        <w:rPr>
          <w:rFonts w:ascii="Arial" w:hAnsi="Arial" w:cs="Arial"/>
        </w:rPr>
      </w:pPr>
      <w:r w:rsidRPr="005A74FC">
        <w:rPr>
          <w:rFonts w:ascii="Arial" w:hAnsi="Arial" w:cs="Arial"/>
        </w:rPr>
        <w:t>Pravidla pro vzdálený přístup do síťové infrastruktury jsou uvedena v příloze č.4 smlouvy: Ujednání o vzdáleném přístupu.</w:t>
      </w:r>
    </w:p>
    <w:p w14:paraId="43FA601E" w14:textId="77777777" w:rsidR="003C347B" w:rsidRPr="005A74FC" w:rsidRDefault="003C347B" w:rsidP="00425ECE">
      <w:pPr>
        <w:pStyle w:val="Odstavecseseznamem"/>
        <w:numPr>
          <w:ilvl w:val="0"/>
          <w:numId w:val="5"/>
        </w:numPr>
        <w:spacing w:before="240"/>
        <w:ind w:right="-4654"/>
        <w:jc w:val="both"/>
        <w:rPr>
          <w:rFonts w:ascii="Arial" w:hAnsi="Arial" w:cs="Arial"/>
        </w:rPr>
      </w:pPr>
      <w:r w:rsidRPr="005A74FC">
        <w:rPr>
          <w:rFonts w:ascii="Arial" w:hAnsi="Arial" w:cs="Arial"/>
        </w:rPr>
        <w:t>Rozsah a popis prací servisní služby podpory systému v rámci paušálu:</w:t>
      </w:r>
    </w:p>
    <w:p w14:paraId="7746398F" w14:textId="77777777" w:rsidR="003C347B" w:rsidRPr="005A74FC" w:rsidRDefault="003C347B" w:rsidP="00425ECE">
      <w:pPr>
        <w:pStyle w:val="Odstavecseseznamem"/>
        <w:numPr>
          <w:ilvl w:val="1"/>
          <w:numId w:val="5"/>
        </w:numPr>
        <w:spacing w:before="240"/>
        <w:ind w:right="-4654"/>
        <w:contextualSpacing w:val="0"/>
        <w:jc w:val="both"/>
        <w:rPr>
          <w:rFonts w:ascii="Arial" w:hAnsi="Arial" w:cs="Arial"/>
        </w:rPr>
      </w:pPr>
      <w:r w:rsidRPr="005A74FC">
        <w:rPr>
          <w:rFonts w:ascii="Arial" w:hAnsi="Arial" w:cs="Arial"/>
        </w:rPr>
        <w:t>Přístup pověřených uživatelů objednatele do systému HelpDesk dodavatele v režimu 24/7/365</w:t>
      </w:r>
    </w:p>
    <w:p w14:paraId="5C1B1AE8" w14:textId="01812FFE" w:rsidR="003C347B" w:rsidRPr="005A74FC" w:rsidRDefault="003C347B" w:rsidP="00425ECE">
      <w:pPr>
        <w:pStyle w:val="Odstavecseseznamem"/>
        <w:numPr>
          <w:ilvl w:val="1"/>
          <w:numId w:val="5"/>
        </w:numPr>
        <w:spacing w:before="240"/>
        <w:ind w:right="-4654"/>
        <w:contextualSpacing w:val="0"/>
        <w:jc w:val="both"/>
        <w:rPr>
          <w:rFonts w:ascii="Arial" w:hAnsi="Arial" w:cs="Arial"/>
        </w:rPr>
      </w:pPr>
      <w:r w:rsidRPr="005A74FC">
        <w:rPr>
          <w:rFonts w:ascii="Arial" w:hAnsi="Arial" w:cs="Arial"/>
        </w:rPr>
        <w:t>Telefonická podpora (HotLine) při řešení problémů na tel. čísle [</w:t>
      </w:r>
      <w:r w:rsidRPr="005A74FC">
        <w:rPr>
          <w:rFonts w:ascii="Arial" w:hAnsi="Arial" w:cs="Arial"/>
          <w:highlight w:val="yellow"/>
        </w:rPr>
        <w:t>DOPLNÍ DODAVATEL</w:t>
      </w:r>
      <w:r w:rsidR="00624442" w:rsidRPr="005A74FC">
        <w:rPr>
          <w:rFonts w:ascii="Arial" w:hAnsi="Arial" w:cs="Arial"/>
        </w:rPr>
        <w:t xml:space="preserve"> před podpisem smlouvy</w:t>
      </w:r>
      <w:r w:rsidRPr="005A74FC">
        <w:rPr>
          <w:rFonts w:ascii="Arial" w:hAnsi="Arial" w:cs="Arial"/>
        </w:rPr>
        <w:t>] v režimu 24/7/365;</w:t>
      </w:r>
    </w:p>
    <w:p w14:paraId="16E42F25" w14:textId="77777777" w:rsidR="003C347B" w:rsidRPr="005A74FC" w:rsidRDefault="003C347B" w:rsidP="00425ECE">
      <w:pPr>
        <w:pStyle w:val="Odstavecseseznamem"/>
        <w:numPr>
          <w:ilvl w:val="1"/>
          <w:numId w:val="5"/>
        </w:numPr>
        <w:spacing w:before="240"/>
        <w:ind w:right="-4654"/>
        <w:jc w:val="both"/>
        <w:rPr>
          <w:rFonts w:ascii="Arial" w:hAnsi="Arial" w:cs="Arial"/>
        </w:rPr>
      </w:pPr>
      <w:r w:rsidRPr="005A74FC">
        <w:rPr>
          <w:rFonts w:ascii="Arial" w:hAnsi="Arial" w:cs="Arial"/>
        </w:rPr>
        <w:t>Update SW: opravy chyb SW a úpravy SW z hlediska souladu s aktuálně platnou legislativou;</w:t>
      </w:r>
    </w:p>
    <w:p w14:paraId="4AF15164" w14:textId="77777777" w:rsidR="003C347B" w:rsidRPr="005A74FC" w:rsidRDefault="003C347B" w:rsidP="00425ECE">
      <w:pPr>
        <w:pStyle w:val="Odstavecseseznamem"/>
        <w:numPr>
          <w:ilvl w:val="1"/>
          <w:numId w:val="5"/>
        </w:numPr>
        <w:spacing w:before="240"/>
        <w:ind w:right="-4654"/>
        <w:jc w:val="both"/>
        <w:rPr>
          <w:rFonts w:ascii="Arial" w:hAnsi="Arial" w:cs="Arial"/>
        </w:rPr>
      </w:pPr>
      <w:r w:rsidRPr="005A74FC">
        <w:rPr>
          <w:rFonts w:ascii="Arial" w:hAnsi="Arial" w:cs="Arial"/>
        </w:rPr>
        <w:t>Upgrade SW: nové verze, úpravy anebo vylepšení systému včetně nových funkcionalit;</w:t>
      </w:r>
    </w:p>
    <w:p w14:paraId="26CC56F3" w14:textId="77777777" w:rsidR="003C347B" w:rsidRPr="005A74FC" w:rsidRDefault="003C347B" w:rsidP="00425ECE">
      <w:pPr>
        <w:pStyle w:val="Odstavecseseznamem"/>
        <w:numPr>
          <w:ilvl w:val="1"/>
          <w:numId w:val="5"/>
        </w:numPr>
        <w:spacing w:before="240"/>
        <w:ind w:right="-4654"/>
        <w:jc w:val="both"/>
        <w:rPr>
          <w:rFonts w:ascii="Arial" w:hAnsi="Arial" w:cs="Arial"/>
        </w:rPr>
      </w:pPr>
      <w:r w:rsidRPr="005A74FC">
        <w:rPr>
          <w:rFonts w:ascii="Arial" w:hAnsi="Arial" w:cs="Arial"/>
        </w:rPr>
        <w:t xml:space="preserve">1x ročně profylaxe - prohlídka (BTK) v místě </w:t>
      </w:r>
    </w:p>
    <w:p w14:paraId="08307828" w14:textId="77777777" w:rsidR="003C347B" w:rsidRPr="005A74FC" w:rsidRDefault="003C347B" w:rsidP="00425ECE">
      <w:pPr>
        <w:pStyle w:val="Odstavecseseznamem"/>
        <w:numPr>
          <w:ilvl w:val="1"/>
          <w:numId w:val="5"/>
        </w:numPr>
        <w:spacing w:before="240"/>
        <w:ind w:right="-4654"/>
        <w:jc w:val="both"/>
        <w:rPr>
          <w:rFonts w:ascii="Arial" w:hAnsi="Arial" w:cs="Arial"/>
        </w:rPr>
      </w:pPr>
      <w:r w:rsidRPr="005A74FC">
        <w:rPr>
          <w:rFonts w:ascii="Arial" w:hAnsi="Arial" w:cs="Arial"/>
        </w:rPr>
        <w:t>Administrace modalit (přidávání, konfigurace, odebírání)</w:t>
      </w:r>
    </w:p>
    <w:p w14:paraId="0578B731" w14:textId="665A9BBA" w:rsidR="003C347B" w:rsidRPr="005A74FC" w:rsidRDefault="003C347B" w:rsidP="00425ECE">
      <w:pPr>
        <w:pStyle w:val="Odstavecseseznamem"/>
        <w:numPr>
          <w:ilvl w:val="1"/>
          <w:numId w:val="5"/>
        </w:numPr>
        <w:spacing w:before="240"/>
        <w:ind w:left="1080" w:right="-4654"/>
        <w:jc w:val="both"/>
        <w:rPr>
          <w:rFonts w:ascii="Arial" w:hAnsi="Arial" w:cs="Arial"/>
        </w:rPr>
      </w:pPr>
      <w:r w:rsidRPr="005A74FC">
        <w:rPr>
          <w:rFonts w:ascii="Arial" w:hAnsi="Arial" w:cs="Arial"/>
        </w:rPr>
        <w:lastRenderedPageBreak/>
        <w:t>Implementace bezpečnostních záplat a úprav na základě zjištěných zranitelností nebo doporučení Národního úřadu pro kybernetickou a informační bezpečnost (NÚKIB).</w:t>
      </w:r>
    </w:p>
    <w:p w14:paraId="736EA74F" w14:textId="77777777" w:rsidR="00362828" w:rsidRPr="005A74FC" w:rsidRDefault="00362828" w:rsidP="00425ECE">
      <w:pPr>
        <w:pStyle w:val="Odstavecseseznamem"/>
        <w:spacing w:before="240"/>
        <w:ind w:left="1080" w:right="-4654"/>
        <w:jc w:val="both"/>
        <w:rPr>
          <w:rFonts w:ascii="Arial" w:hAnsi="Arial" w:cs="Arial"/>
        </w:rPr>
      </w:pPr>
    </w:p>
    <w:p w14:paraId="03189019" w14:textId="77777777" w:rsidR="003C347B" w:rsidRPr="005A74FC" w:rsidRDefault="003C347B" w:rsidP="00425ECE">
      <w:pPr>
        <w:pStyle w:val="Odstavecseseznamem"/>
        <w:numPr>
          <w:ilvl w:val="0"/>
          <w:numId w:val="5"/>
        </w:numPr>
        <w:spacing w:before="240"/>
        <w:ind w:right="-4654"/>
        <w:contextualSpacing w:val="0"/>
        <w:jc w:val="both"/>
        <w:rPr>
          <w:rFonts w:ascii="Arial" w:hAnsi="Arial" w:cs="Arial"/>
          <w:b/>
        </w:rPr>
      </w:pPr>
      <w:r w:rsidRPr="005A74FC">
        <w:rPr>
          <w:rFonts w:ascii="Arial" w:hAnsi="Arial" w:cs="Arial"/>
          <w:b/>
        </w:rPr>
        <w:t>Kategorie nahlášených událostí:</w:t>
      </w:r>
    </w:p>
    <w:p w14:paraId="605CB285" w14:textId="77777777" w:rsidR="003C347B" w:rsidRPr="005A74FC" w:rsidRDefault="003C347B" w:rsidP="00425ECE">
      <w:pPr>
        <w:pStyle w:val="Odstavecseseznamem"/>
        <w:numPr>
          <w:ilvl w:val="2"/>
          <w:numId w:val="5"/>
        </w:numPr>
        <w:spacing w:before="240"/>
        <w:ind w:right="-4654"/>
        <w:jc w:val="both"/>
        <w:rPr>
          <w:rFonts w:ascii="Arial" w:hAnsi="Arial" w:cs="Arial"/>
        </w:rPr>
      </w:pPr>
      <w:r w:rsidRPr="005A74FC">
        <w:rPr>
          <w:rFonts w:ascii="Arial" w:hAnsi="Arial" w:cs="Arial"/>
          <w:b/>
        </w:rPr>
        <w:t>Havárie</w:t>
      </w:r>
      <w:r w:rsidRPr="005A74FC">
        <w:rPr>
          <w:rFonts w:ascii="Arial" w:hAnsi="Arial" w:cs="Arial"/>
          <w:b/>
        </w:rPr>
        <w:br/>
      </w:r>
      <w:r w:rsidRPr="005A74FC">
        <w:rPr>
          <w:rFonts w:ascii="Arial" w:hAnsi="Arial" w:cs="Arial"/>
        </w:rPr>
        <w:t xml:space="preserve">Nemožnost použití aplikace k jejímu účelu jako celku, nebo nemožnost podporovat aplikací následující kritické procesy: expedice, odběry a výroba. Stav, ve kterém by mohlo dojít k poškození či ztrátě pořizovaných dat. </w:t>
      </w:r>
      <w:r w:rsidRPr="005A74FC">
        <w:rPr>
          <w:rFonts w:ascii="Arial" w:hAnsi="Arial" w:cs="Arial"/>
        </w:rPr>
        <w:br/>
        <w:t>V takovém případě objednatel použije kromě hlášení přes systém HelpDesk i telefonické nahlášení na Hotline, přičemž za čas nahlášení pro závazek poskytovatele dle odstavce 9. se považuje čas telefonátu nebo zápisu do HelpDesku dle toho, která skutečnost nastane dříve.</w:t>
      </w:r>
    </w:p>
    <w:p w14:paraId="5F39954C" w14:textId="77777777" w:rsidR="003C347B" w:rsidRPr="005A74FC" w:rsidRDefault="003C347B" w:rsidP="00425ECE">
      <w:pPr>
        <w:spacing w:before="240"/>
        <w:ind w:left="1980" w:right="-4654"/>
        <w:jc w:val="both"/>
        <w:rPr>
          <w:rFonts w:ascii="Arial" w:hAnsi="Arial" w:cs="Arial"/>
        </w:rPr>
      </w:pPr>
    </w:p>
    <w:p w14:paraId="3F21748D" w14:textId="77777777" w:rsidR="003C347B" w:rsidRPr="005A74FC" w:rsidRDefault="003C347B" w:rsidP="00425ECE">
      <w:pPr>
        <w:pStyle w:val="Odstavecseseznamem"/>
        <w:numPr>
          <w:ilvl w:val="2"/>
          <w:numId w:val="5"/>
        </w:numPr>
        <w:spacing w:before="240"/>
        <w:ind w:right="-4654"/>
        <w:jc w:val="both"/>
        <w:rPr>
          <w:rFonts w:ascii="Arial" w:hAnsi="Arial" w:cs="Arial"/>
        </w:rPr>
      </w:pPr>
      <w:r w:rsidRPr="005A74FC">
        <w:rPr>
          <w:rFonts w:ascii="Arial" w:hAnsi="Arial" w:cs="Arial"/>
          <w:b/>
        </w:rPr>
        <w:t>Porucha</w:t>
      </w:r>
      <w:r w:rsidRPr="005A74FC">
        <w:rPr>
          <w:rFonts w:ascii="Arial" w:hAnsi="Arial" w:cs="Arial"/>
        </w:rPr>
        <w:t xml:space="preserve"> </w:t>
      </w:r>
    </w:p>
    <w:p w14:paraId="01812D4D" w14:textId="77777777" w:rsidR="003C347B" w:rsidRPr="005A74FC" w:rsidRDefault="003C347B" w:rsidP="00425ECE">
      <w:pPr>
        <w:spacing w:before="240"/>
        <w:ind w:left="2124" w:right="-4654"/>
        <w:jc w:val="both"/>
        <w:rPr>
          <w:rFonts w:ascii="Arial" w:hAnsi="Arial" w:cs="Arial"/>
        </w:rPr>
      </w:pPr>
      <w:r w:rsidRPr="005A74FC">
        <w:rPr>
          <w:rFonts w:ascii="Arial" w:hAnsi="Arial" w:cs="Arial"/>
        </w:rPr>
        <w:t xml:space="preserve">Použití aplikace je značně zkomplikováno, obcházení problému znamená zvýšenou náročnost práce, vícenáklady na straně objednatele, případně způsobuje organizační problémy. </w:t>
      </w:r>
    </w:p>
    <w:p w14:paraId="53B3A1E9" w14:textId="77777777" w:rsidR="003C347B" w:rsidRPr="005A74FC" w:rsidRDefault="003C347B" w:rsidP="00425ECE">
      <w:pPr>
        <w:pStyle w:val="Odstavecseseznamem"/>
        <w:numPr>
          <w:ilvl w:val="2"/>
          <w:numId w:val="5"/>
        </w:numPr>
        <w:spacing w:before="240"/>
        <w:ind w:right="-4654"/>
        <w:jc w:val="both"/>
        <w:rPr>
          <w:rFonts w:ascii="Arial" w:hAnsi="Arial" w:cs="Arial"/>
          <w:b/>
        </w:rPr>
      </w:pPr>
      <w:r w:rsidRPr="005A74FC">
        <w:rPr>
          <w:rFonts w:ascii="Arial" w:hAnsi="Arial" w:cs="Arial"/>
          <w:b/>
        </w:rPr>
        <w:t>Vada</w:t>
      </w:r>
    </w:p>
    <w:p w14:paraId="2D5757AA" w14:textId="77777777" w:rsidR="003C347B" w:rsidRPr="005A74FC" w:rsidRDefault="003C347B" w:rsidP="00425ECE">
      <w:pPr>
        <w:spacing w:before="240"/>
        <w:ind w:left="2124" w:right="-4654"/>
        <w:jc w:val="both"/>
        <w:rPr>
          <w:rFonts w:ascii="Arial" w:hAnsi="Arial" w:cs="Arial"/>
        </w:rPr>
      </w:pPr>
      <w:r w:rsidRPr="005A74FC">
        <w:rPr>
          <w:rFonts w:ascii="Arial" w:hAnsi="Arial" w:cs="Arial"/>
        </w:rPr>
        <w:t>Rozpor s dokumentací nebo obecně platnými pravidly. Klíčové funkcionality jsou zachovány.</w:t>
      </w:r>
    </w:p>
    <w:p w14:paraId="0ACAE8E8" w14:textId="77777777" w:rsidR="003C347B" w:rsidRPr="005A74FC" w:rsidRDefault="003C347B" w:rsidP="00425ECE">
      <w:pPr>
        <w:pStyle w:val="Odstavecseseznamem"/>
        <w:numPr>
          <w:ilvl w:val="0"/>
          <w:numId w:val="5"/>
        </w:numPr>
        <w:spacing w:before="240"/>
        <w:ind w:right="-4654"/>
        <w:contextualSpacing w:val="0"/>
        <w:jc w:val="both"/>
        <w:rPr>
          <w:rFonts w:ascii="Arial" w:hAnsi="Arial" w:cs="Arial"/>
        </w:rPr>
      </w:pPr>
      <w:r w:rsidRPr="005A74FC">
        <w:rPr>
          <w:rFonts w:ascii="Arial" w:hAnsi="Arial" w:cs="Arial"/>
        </w:rPr>
        <w:t>Dodavatel v rámci sjednaného měsíčního paušálu hradí náklady spojené s dopravou technika na místo opravy, práci servisního technika a všechny úkony související s plněním dle této Smlouvy. Objednatel zabezpečí ve svém areálu pro servisního technika bezplatné parkování.</w:t>
      </w:r>
    </w:p>
    <w:p w14:paraId="6590684F" w14:textId="1F831567" w:rsidR="003C347B" w:rsidRPr="005A74FC" w:rsidRDefault="003C347B" w:rsidP="00425ECE">
      <w:pPr>
        <w:pStyle w:val="Odstavecseseznamem"/>
        <w:numPr>
          <w:ilvl w:val="0"/>
          <w:numId w:val="5"/>
        </w:numPr>
        <w:spacing w:before="240"/>
        <w:ind w:right="-4654"/>
        <w:contextualSpacing w:val="0"/>
        <w:jc w:val="both"/>
        <w:rPr>
          <w:rFonts w:ascii="Arial" w:hAnsi="Arial" w:cs="Arial"/>
        </w:rPr>
      </w:pPr>
      <w:r w:rsidRPr="005A74FC">
        <w:rPr>
          <w:rFonts w:ascii="Arial" w:hAnsi="Arial" w:cs="Arial"/>
        </w:rPr>
        <w:t>Objednatel ohlásí vadu dodavateli bezodkladně ihned po jejím zjištění buď zápisem do záznamu v systému HelpDesk, nebo telefonicky na čísle [</w:t>
      </w:r>
      <w:r w:rsidRPr="005A74FC">
        <w:rPr>
          <w:rFonts w:ascii="Arial" w:hAnsi="Arial" w:cs="Arial"/>
          <w:highlight w:val="yellow"/>
        </w:rPr>
        <w:t>DOPLNÍ DODAVATEL před podpisem smlouvy</w:t>
      </w:r>
      <w:r w:rsidRPr="005A74FC">
        <w:rPr>
          <w:rFonts w:ascii="Arial" w:hAnsi="Arial" w:cs="Arial"/>
        </w:rPr>
        <w:t xml:space="preserve">]. </w:t>
      </w:r>
      <w:r w:rsidR="00F87E0B" w:rsidRPr="005A74FC">
        <w:rPr>
          <w:rFonts w:ascii="Arial" w:hAnsi="Arial" w:cs="Arial"/>
        </w:rPr>
        <w:t>Čas zápisu do systému HelpDesk, respektive telefonického hovoru, se považuje za nahlášení vady, došlo-li k tomu v pracovní den v čase od 7:30 do 15:30. V případě nahlášení mimo uvedenou dobu se za čas nahlášení považuje čas 7:30 v nejbližším pracovním dni (to neplatí v případě, že jde o havárii dle odstavce 5, kdy časem nahlášení je čas telefonátu nebo čas zápisu do HelpDesku dle toho, která událost nastane dříve).</w:t>
      </w:r>
    </w:p>
    <w:p w14:paraId="3CB9A63A" w14:textId="009D4A20" w:rsidR="00F35B21" w:rsidRPr="005A74FC" w:rsidRDefault="003C347B" w:rsidP="00425ECE">
      <w:pPr>
        <w:pStyle w:val="Odstavecseseznamem"/>
        <w:numPr>
          <w:ilvl w:val="0"/>
          <w:numId w:val="5"/>
        </w:numPr>
        <w:spacing w:before="240"/>
        <w:ind w:right="-4654"/>
        <w:contextualSpacing w:val="0"/>
        <w:jc w:val="both"/>
        <w:rPr>
          <w:rFonts w:ascii="Arial" w:hAnsi="Arial" w:cs="Arial"/>
        </w:rPr>
      </w:pPr>
      <w:r w:rsidRPr="005A74FC">
        <w:rPr>
          <w:rFonts w:ascii="Arial" w:hAnsi="Arial" w:cs="Arial"/>
          <w:b/>
        </w:rPr>
        <w:lastRenderedPageBreak/>
        <w:t>Garantované reakční doby</w:t>
      </w:r>
      <w:r w:rsidR="00F87E0B" w:rsidRPr="005A74FC">
        <w:rPr>
          <w:rFonts w:ascii="Arial" w:hAnsi="Arial" w:cs="Arial"/>
          <w:b/>
        </w:rPr>
        <w:t>:</w:t>
      </w:r>
      <w:r w:rsidRPr="005A74FC">
        <w:rPr>
          <w:rFonts w:ascii="Arial" w:hAnsi="Arial" w:cs="Arial"/>
          <w:b/>
        </w:rPr>
        <w:br/>
      </w:r>
      <w:r w:rsidRPr="005A74FC">
        <w:rPr>
          <w:rFonts w:ascii="Arial" w:hAnsi="Arial" w:cs="Arial"/>
        </w:rPr>
        <w:t xml:space="preserve">Dodavatel je povinen nastoupit k odstranění nahlášené vady bez zbytečného odkladu, nejpozději však do níže uvedené doby od okamžiku nahlášení. </w:t>
      </w:r>
      <w:r w:rsidRPr="005A74FC">
        <w:rPr>
          <w:rFonts w:ascii="Arial" w:hAnsi="Arial" w:cs="Arial"/>
        </w:rPr>
        <w:br/>
        <w:t>Časem zahájení servisní činnosti je čas písemného požadavku (email) pracovníka dodavatele o otevření vzdáleného přístupu (VPN), případně příchod pracovníka dodavatele na místo objednatele.</w:t>
      </w:r>
      <w:r w:rsidRPr="005A74FC">
        <w:rPr>
          <w:rFonts w:ascii="Arial" w:hAnsi="Arial" w:cs="Arial"/>
        </w:rPr>
        <w:br/>
      </w:r>
    </w:p>
    <w:tbl>
      <w:tblPr>
        <w:tblStyle w:val="Mkatabulky"/>
        <w:tblW w:w="8206" w:type="dxa"/>
        <w:tblInd w:w="720" w:type="dxa"/>
        <w:tblLook w:val="04A0" w:firstRow="1" w:lastRow="0" w:firstColumn="1" w:lastColumn="0" w:noHBand="0" w:noVBand="1"/>
      </w:tblPr>
      <w:tblGrid>
        <w:gridCol w:w="1685"/>
        <w:gridCol w:w="1276"/>
        <w:gridCol w:w="1276"/>
        <w:gridCol w:w="1842"/>
        <w:gridCol w:w="2127"/>
      </w:tblGrid>
      <w:tr w:rsidR="00425ECE" w:rsidRPr="005A74FC" w14:paraId="67637E3A" w14:textId="77777777" w:rsidTr="00871805">
        <w:tc>
          <w:tcPr>
            <w:tcW w:w="1685" w:type="dxa"/>
            <w:shd w:val="clear" w:color="auto" w:fill="A5C9EB" w:themeFill="text2" w:themeFillTint="40"/>
          </w:tcPr>
          <w:p w14:paraId="56E10B2D" w14:textId="77777777" w:rsidR="00425ECE" w:rsidRPr="005A74FC" w:rsidRDefault="00F35B21" w:rsidP="00425ECE">
            <w:pPr>
              <w:spacing w:after="0"/>
              <w:ind w:right="-4654"/>
              <w:rPr>
                <w:rFonts w:ascii="Arial" w:hAnsi="Arial" w:cs="Arial"/>
                <w:b/>
              </w:rPr>
            </w:pPr>
            <w:r w:rsidRPr="005A74FC">
              <w:rPr>
                <w:rFonts w:ascii="Arial" w:hAnsi="Arial" w:cs="Arial"/>
                <w:b/>
              </w:rPr>
              <w:t xml:space="preserve">Kategorie </w:t>
            </w:r>
          </w:p>
          <w:p w14:paraId="710141A5" w14:textId="3FCA81C4" w:rsidR="00F35B21" w:rsidRPr="005A74FC" w:rsidRDefault="00F35B21" w:rsidP="00425ECE">
            <w:pPr>
              <w:spacing w:after="0"/>
              <w:ind w:right="-4654"/>
              <w:rPr>
                <w:rFonts w:ascii="Arial" w:hAnsi="Arial" w:cs="Arial"/>
                <w:b/>
              </w:rPr>
            </w:pPr>
            <w:r w:rsidRPr="005A74FC">
              <w:rPr>
                <w:rFonts w:ascii="Arial" w:hAnsi="Arial" w:cs="Arial"/>
                <w:b/>
              </w:rPr>
              <w:t>události</w:t>
            </w:r>
          </w:p>
        </w:tc>
        <w:tc>
          <w:tcPr>
            <w:tcW w:w="1276" w:type="dxa"/>
            <w:shd w:val="clear" w:color="auto" w:fill="A5C9EB" w:themeFill="text2" w:themeFillTint="40"/>
          </w:tcPr>
          <w:p w14:paraId="78504CD0" w14:textId="77777777" w:rsidR="00425ECE" w:rsidRPr="005A74FC" w:rsidRDefault="00F35B21" w:rsidP="00425ECE">
            <w:pPr>
              <w:spacing w:after="0"/>
              <w:ind w:right="-4654"/>
              <w:rPr>
                <w:rFonts w:ascii="Arial" w:hAnsi="Arial" w:cs="Arial"/>
                <w:b/>
              </w:rPr>
            </w:pPr>
            <w:r w:rsidRPr="005A74FC">
              <w:rPr>
                <w:rFonts w:ascii="Arial" w:hAnsi="Arial" w:cs="Arial"/>
                <w:b/>
              </w:rPr>
              <w:t xml:space="preserve">Zahájení </w:t>
            </w:r>
          </w:p>
          <w:p w14:paraId="2AF7D516" w14:textId="77777777" w:rsidR="00425ECE" w:rsidRPr="005A74FC" w:rsidRDefault="00F35B21" w:rsidP="00425ECE">
            <w:pPr>
              <w:spacing w:after="0"/>
              <w:ind w:right="-4654"/>
              <w:rPr>
                <w:rFonts w:ascii="Arial" w:hAnsi="Arial" w:cs="Arial"/>
                <w:b/>
              </w:rPr>
            </w:pPr>
            <w:r w:rsidRPr="005A74FC">
              <w:rPr>
                <w:rFonts w:ascii="Arial" w:hAnsi="Arial" w:cs="Arial"/>
                <w:b/>
              </w:rPr>
              <w:t xml:space="preserve">činnosti </w:t>
            </w:r>
          </w:p>
          <w:p w14:paraId="5840527F" w14:textId="56558C65" w:rsidR="00F35B21" w:rsidRPr="005A74FC" w:rsidRDefault="00F35B21" w:rsidP="00425ECE">
            <w:pPr>
              <w:spacing w:after="0"/>
              <w:ind w:right="-4654"/>
              <w:rPr>
                <w:rFonts w:ascii="Arial" w:hAnsi="Arial" w:cs="Arial"/>
                <w:b/>
              </w:rPr>
            </w:pPr>
            <w:r w:rsidRPr="005A74FC">
              <w:rPr>
                <w:rFonts w:ascii="Arial" w:hAnsi="Arial" w:cs="Arial"/>
                <w:b/>
              </w:rPr>
              <w:t>vzdáleně</w:t>
            </w:r>
          </w:p>
        </w:tc>
        <w:tc>
          <w:tcPr>
            <w:tcW w:w="1276" w:type="dxa"/>
            <w:shd w:val="clear" w:color="auto" w:fill="A5C9EB" w:themeFill="text2" w:themeFillTint="40"/>
          </w:tcPr>
          <w:p w14:paraId="39BC37F8" w14:textId="77777777" w:rsidR="00425ECE" w:rsidRPr="005A74FC" w:rsidRDefault="00F35B21" w:rsidP="00425ECE">
            <w:pPr>
              <w:spacing w:after="0"/>
              <w:ind w:right="-4654"/>
              <w:rPr>
                <w:rFonts w:ascii="Arial" w:hAnsi="Arial" w:cs="Arial"/>
                <w:b/>
              </w:rPr>
            </w:pPr>
            <w:r w:rsidRPr="005A74FC">
              <w:rPr>
                <w:rFonts w:ascii="Arial" w:hAnsi="Arial" w:cs="Arial"/>
                <w:b/>
              </w:rPr>
              <w:t xml:space="preserve">Zahájení </w:t>
            </w:r>
          </w:p>
          <w:p w14:paraId="1EFCD04E" w14:textId="77777777" w:rsidR="00425ECE" w:rsidRPr="005A74FC" w:rsidRDefault="00F35B21" w:rsidP="00425ECE">
            <w:pPr>
              <w:spacing w:after="0"/>
              <w:ind w:right="-4654"/>
              <w:rPr>
                <w:rFonts w:ascii="Arial" w:hAnsi="Arial" w:cs="Arial"/>
                <w:b/>
              </w:rPr>
            </w:pPr>
            <w:r w:rsidRPr="005A74FC">
              <w:rPr>
                <w:rFonts w:ascii="Arial" w:hAnsi="Arial" w:cs="Arial"/>
                <w:b/>
              </w:rPr>
              <w:t xml:space="preserve">činnosti </w:t>
            </w:r>
          </w:p>
          <w:p w14:paraId="36A9C035" w14:textId="586B1476" w:rsidR="00F35B21" w:rsidRPr="005A74FC" w:rsidRDefault="00F35B21" w:rsidP="00425ECE">
            <w:pPr>
              <w:spacing w:after="0"/>
              <w:ind w:right="-4654"/>
              <w:rPr>
                <w:rFonts w:ascii="Arial" w:hAnsi="Arial" w:cs="Arial"/>
                <w:b/>
              </w:rPr>
            </w:pPr>
            <w:r w:rsidRPr="005A74FC">
              <w:rPr>
                <w:rFonts w:ascii="Arial" w:hAnsi="Arial" w:cs="Arial"/>
                <w:b/>
              </w:rPr>
              <w:t>na místě</w:t>
            </w:r>
          </w:p>
        </w:tc>
        <w:tc>
          <w:tcPr>
            <w:tcW w:w="1842" w:type="dxa"/>
            <w:shd w:val="clear" w:color="auto" w:fill="A5C9EB" w:themeFill="text2" w:themeFillTint="40"/>
          </w:tcPr>
          <w:p w14:paraId="0D079532" w14:textId="77777777" w:rsidR="00425ECE" w:rsidRPr="005A74FC" w:rsidRDefault="00F35B21" w:rsidP="00425ECE">
            <w:pPr>
              <w:spacing w:after="0"/>
              <w:ind w:right="-4654"/>
              <w:rPr>
                <w:rFonts w:ascii="Arial" w:hAnsi="Arial" w:cs="Arial"/>
                <w:b/>
              </w:rPr>
            </w:pPr>
            <w:r w:rsidRPr="005A74FC">
              <w:rPr>
                <w:rFonts w:ascii="Arial" w:hAnsi="Arial" w:cs="Arial"/>
                <w:b/>
              </w:rPr>
              <w:t>Doba vyřešení</w:t>
            </w:r>
          </w:p>
          <w:p w14:paraId="40583914" w14:textId="77777777" w:rsidR="00425ECE" w:rsidRPr="005A74FC" w:rsidRDefault="00F35B21" w:rsidP="00425ECE">
            <w:pPr>
              <w:spacing w:after="0"/>
              <w:ind w:right="-4654"/>
              <w:rPr>
                <w:rFonts w:ascii="Arial" w:hAnsi="Arial" w:cs="Arial"/>
                <w:b/>
              </w:rPr>
            </w:pPr>
            <w:r w:rsidRPr="005A74FC">
              <w:rPr>
                <w:rFonts w:ascii="Arial" w:hAnsi="Arial" w:cs="Arial"/>
                <w:b/>
              </w:rPr>
              <w:t xml:space="preserve"> události </w:t>
            </w:r>
          </w:p>
          <w:p w14:paraId="293F8493" w14:textId="5F7FAE8D" w:rsidR="00F35B21" w:rsidRPr="005A74FC" w:rsidRDefault="00F35B21" w:rsidP="00425ECE">
            <w:pPr>
              <w:spacing w:after="0"/>
              <w:ind w:right="-4654"/>
              <w:rPr>
                <w:rFonts w:ascii="Arial" w:hAnsi="Arial" w:cs="Arial"/>
                <w:b/>
              </w:rPr>
            </w:pPr>
            <w:r w:rsidRPr="005A74FC">
              <w:rPr>
                <w:rFonts w:ascii="Arial" w:hAnsi="Arial" w:cs="Arial"/>
                <w:b/>
              </w:rPr>
              <w:t>vzdáleně</w:t>
            </w:r>
          </w:p>
        </w:tc>
        <w:tc>
          <w:tcPr>
            <w:tcW w:w="2127" w:type="dxa"/>
            <w:shd w:val="clear" w:color="auto" w:fill="A5C9EB" w:themeFill="text2" w:themeFillTint="40"/>
          </w:tcPr>
          <w:p w14:paraId="4B8377F6" w14:textId="77777777" w:rsidR="00425ECE" w:rsidRPr="005A74FC" w:rsidRDefault="00F35B21" w:rsidP="00425ECE">
            <w:pPr>
              <w:spacing w:after="0"/>
              <w:ind w:right="-4654"/>
              <w:rPr>
                <w:rFonts w:ascii="Arial" w:hAnsi="Arial" w:cs="Arial"/>
                <w:b/>
              </w:rPr>
            </w:pPr>
            <w:r w:rsidRPr="005A74FC">
              <w:rPr>
                <w:rFonts w:ascii="Arial" w:hAnsi="Arial" w:cs="Arial"/>
                <w:b/>
              </w:rPr>
              <w:t xml:space="preserve">Doba vyřešení </w:t>
            </w:r>
          </w:p>
          <w:p w14:paraId="04CDD4A5" w14:textId="07AB23A7" w:rsidR="00F35B21" w:rsidRPr="005A74FC" w:rsidRDefault="00F35B21" w:rsidP="00425ECE">
            <w:pPr>
              <w:spacing w:after="0"/>
              <w:ind w:right="-4654"/>
              <w:rPr>
                <w:rFonts w:ascii="Arial" w:hAnsi="Arial" w:cs="Arial"/>
                <w:b/>
              </w:rPr>
            </w:pPr>
            <w:r w:rsidRPr="005A74FC">
              <w:rPr>
                <w:rFonts w:ascii="Arial" w:hAnsi="Arial" w:cs="Arial"/>
                <w:b/>
              </w:rPr>
              <w:t>události na místě</w:t>
            </w:r>
          </w:p>
        </w:tc>
      </w:tr>
      <w:tr w:rsidR="00425ECE" w:rsidRPr="005A74FC" w14:paraId="7823661B" w14:textId="77777777" w:rsidTr="00425ECE">
        <w:tc>
          <w:tcPr>
            <w:tcW w:w="1685" w:type="dxa"/>
          </w:tcPr>
          <w:p w14:paraId="6EEE716D" w14:textId="77777777" w:rsidR="00F35B21" w:rsidRPr="005A74FC" w:rsidRDefault="00F35B21" w:rsidP="00425ECE">
            <w:pPr>
              <w:spacing w:after="0"/>
              <w:ind w:right="-4654"/>
              <w:rPr>
                <w:rFonts w:ascii="Arial" w:hAnsi="Arial" w:cs="Arial"/>
                <w:b/>
              </w:rPr>
            </w:pPr>
            <w:r w:rsidRPr="005A74FC">
              <w:rPr>
                <w:rFonts w:ascii="Arial" w:hAnsi="Arial" w:cs="Arial"/>
                <w:b/>
              </w:rPr>
              <w:t>A. Havárie</w:t>
            </w:r>
          </w:p>
        </w:tc>
        <w:tc>
          <w:tcPr>
            <w:tcW w:w="1276" w:type="dxa"/>
          </w:tcPr>
          <w:p w14:paraId="4C825430" w14:textId="77777777" w:rsidR="00F35B21" w:rsidRPr="005A74FC" w:rsidRDefault="00F35B21" w:rsidP="00425ECE">
            <w:pPr>
              <w:spacing w:after="0"/>
              <w:ind w:right="-4654"/>
              <w:rPr>
                <w:rFonts w:ascii="Arial" w:hAnsi="Arial" w:cs="Arial"/>
              </w:rPr>
            </w:pPr>
            <w:r w:rsidRPr="005A74FC">
              <w:rPr>
                <w:rFonts w:ascii="Arial" w:hAnsi="Arial" w:cs="Arial"/>
              </w:rPr>
              <w:t>2 hod.</w:t>
            </w:r>
          </w:p>
        </w:tc>
        <w:tc>
          <w:tcPr>
            <w:tcW w:w="1276" w:type="dxa"/>
          </w:tcPr>
          <w:p w14:paraId="3EE49D5D" w14:textId="77777777" w:rsidR="00F35B21" w:rsidRPr="005A74FC" w:rsidRDefault="00F35B21" w:rsidP="00425ECE">
            <w:pPr>
              <w:spacing w:after="0"/>
              <w:ind w:right="-4654"/>
              <w:rPr>
                <w:rFonts w:ascii="Arial" w:hAnsi="Arial" w:cs="Arial"/>
              </w:rPr>
            </w:pPr>
            <w:r w:rsidRPr="005A74FC">
              <w:rPr>
                <w:rFonts w:ascii="Arial" w:hAnsi="Arial" w:cs="Arial"/>
              </w:rPr>
              <w:t>12 hod</w:t>
            </w:r>
          </w:p>
        </w:tc>
        <w:tc>
          <w:tcPr>
            <w:tcW w:w="1842" w:type="dxa"/>
          </w:tcPr>
          <w:p w14:paraId="6375D026" w14:textId="77777777" w:rsidR="00F35B21" w:rsidRPr="005A74FC" w:rsidRDefault="00F35B21" w:rsidP="00425ECE">
            <w:pPr>
              <w:spacing w:after="0"/>
              <w:ind w:right="-4654"/>
              <w:rPr>
                <w:rFonts w:ascii="Arial" w:hAnsi="Arial" w:cs="Arial"/>
              </w:rPr>
            </w:pPr>
            <w:r w:rsidRPr="005A74FC">
              <w:rPr>
                <w:rFonts w:ascii="Arial" w:hAnsi="Arial" w:cs="Arial"/>
              </w:rPr>
              <w:t>24 hod.</w:t>
            </w:r>
          </w:p>
        </w:tc>
        <w:tc>
          <w:tcPr>
            <w:tcW w:w="2127" w:type="dxa"/>
          </w:tcPr>
          <w:p w14:paraId="39BF3A11" w14:textId="77777777" w:rsidR="00F35B21" w:rsidRPr="005A74FC" w:rsidRDefault="00F35B21" w:rsidP="00425ECE">
            <w:pPr>
              <w:spacing w:after="0"/>
              <w:ind w:right="-4654"/>
              <w:rPr>
                <w:rFonts w:ascii="Arial" w:hAnsi="Arial" w:cs="Arial"/>
              </w:rPr>
            </w:pPr>
            <w:r w:rsidRPr="005A74FC">
              <w:rPr>
                <w:rFonts w:ascii="Arial" w:hAnsi="Arial" w:cs="Arial"/>
              </w:rPr>
              <w:t>24 hod.</w:t>
            </w:r>
          </w:p>
        </w:tc>
      </w:tr>
      <w:tr w:rsidR="00425ECE" w:rsidRPr="005A74FC" w14:paraId="797A5084" w14:textId="77777777" w:rsidTr="00425ECE">
        <w:tc>
          <w:tcPr>
            <w:tcW w:w="1685" w:type="dxa"/>
          </w:tcPr>
          <w:p w14:paraId="0111020A" w14:textId="77777777" w:rsidR="00F35B21" w:rsidRPr="005A74FC" w:rsidRDefault="00F35B21" w:rsidP="00425ECE">
            <w:pPr>
              <w:spacing w:after="0"/>
              <w:ind w:right="-4654"/>
              <w:rPr>
                <w:rFonts w:ascii="Arial" w:hAnsi="Arial" w:cs="Arial"/>
                <w:b/>
              </w:rPr>
            </w:pPr>
            <w:r w:rsidRPr="005A74FC">
              <w:rPr>
                <w:rFonts w:ascii="Arial" w:hAnsi="Arial" w:cs="Arial"/>
                <w:b/>
              </w:rPr>
              <w:t>B. Porucha</w:t>
            </w:r>
          </w:p>
        </w:tc>
        <w:tc>
          <w:tcPr>
            <w:tcW w:w="1276" w:type="dxa"/>
          </w:tcPr>
          <w:p w14:paraId="0487E03A" w14:textId="77777777" w:rsidR="00F35B21" w:rsidRPr="005A74FC" w:rsidRDefault="00F35B21" w:rsidP="00425ECE">
            <w:pPr>
              <w:spacing w:after="0"/>
              <w:ind w:right="-4654"/>
              <w:rPr>
                <w:rFonts w:ascii="Arial" w:hAnsi="Arial" w:cs="Arial"/>
              </w:rPr>
            </w:pPr>
            <w:r w:rsidRPr="005A74FC">
              <w:rPr>
                <w:rFonts w:ascii="Arial" w:hAnsi="Arial" w:cs="Arial"/>
              </w:rPr>
              <w:t>4 hod.</w:t>
            </w:r>
          </w:p>
        </w:tc>
        <w:tc>
          <w:tcPr>
            <w:tcW w:w="1276" w:type="dxa"/>
          </w:tcPr>
          <w:p w14:paraId="6BB1B316" w14:textId="77777777" w:rsidR="00F35B21" w:rsidRPr="005A74FC" w:rsidRDefault="00F35B21" w:rsidP="00425ECE">
            <w:pPr>
              <w:spacing w:after="0"/>
              <w:ind w:right="-4654"/>
              <w:rPr>
                <w:rFonts w:ascii="Arial" w:hAnsi="Arial" w:cs="Arial"/>
              </w:rPr>
            </w:pPr>
            <w:r w:rsidRPr="005A74FC">
              <w:rPr>
                <w:rFonts w:ascii="Arial" w:hAnsi="Arial" w:cs="Arial"/>
              </w:rPr>
              <w:t>24 hod</w:t>
            </w:r>
          </w:p>
        </w:tc>
        <w:tc>
          <w:tcPr>
            <w:tcW w:w="1842" w:type="dxa"/>
          </w:tcPr>
          <w:p w14:paraId="1B304A2A" w14:textId="77777777" w:rsidR="00F35B21" w:rsidRPr="005A74FC" w:rsidRDefault="00F35B21" w:rsidP="00425ECE">
            <w:pPr>
              <w:spacing w:after="0"/>
              <w:ind w:right="-4654"/>
              <w:rPr>
                <w:rFonts w:ascii="Arial" w:hAnsi="Arial" w:cs="Arial"/>
              </w:rPr>
            </w:pPr>
            <w:r w:rsidRPr="005A74FC">
              <w:rPr>
                <w:rFonts w:ascii="Arial" w:hAnsi="Arial" w:cs="Arial"/>
              </w:rPr>
              <w:t>48 hod.</w:t>
            </w:r>
          </w:p>
        </w:tc>
        <w:tc>
          <w:tcPr>
            <w:tcW w:w="2127" w:type="dxa"/>
          </w:tcPr>
          <w:p w14:paraId="2699E887" w14:textId="77777777" w:rsidR="00F35B21" w:rsidRPr="005A74FC" w:rsidRDefault="00F35B21" w:rsidP="00425ECE">
            <w:pPr>
              <w:spacing w:after="0"/>
              <w:ind w:right="-4654"/>
              <w:rPr>
                <w:rFonts w:ascii="Arial" w:hAnsi="Arial" w:cs="Arial"/>
              </w:rPr>
            </w:pPr>
            <w:r w:rsidRPr="005A74FC">
              <w:rPr>
                <w:rFonts w:ascii="Arial" w:hAnsi="Arial" w:cs="Arial"/>
              </w:rPr>
              <w:t>48 hod.</w:t>
            </w:r>
          </w:p>
        </w:tc>
      </w:tr>
      <w:tr w:rsidR="00425ECE" w:rsidRPr="005A74FC" w14:paraId="7FE8B859" w14:textId="77777777" w:rsidTr="00425ECE">
        <w:tc>
          <w:tcPr>
            <w:tcW w:w="1685" w:type="dxa"/>
          </w:tcPr>
          <w:p w14:paraId="646FD11C" w14:textId="77777777" w:rsidR="00F35B21" w:rsidRPr="005A74FC" w:rsidRDefault="00F35B21" w:rsidP="00425ECE">
            <w:pPr>
              <w:spacing w:after="0"/>
              <w:ind w:right="-4654"/>
              <w:rPr>
                <w:rFonts w:ascii="Arial" w:hAnsi="Arial" w:cs="Arial"/>
                <w:b/>
              </w:rPr>
            </w:pPr>
            <w:r w:rsidRPr="005A74FC">
              <w:rPr>
                <w:rFonts w:ascii="Arial" w:hAnsi="Arial" w:cs="Arial"/>
                <w:b/>
              </w:rPr>
              <w:t>C. Vada</w:t>
            </w:r>
          </w:p>
        </w:tc>
        <w:tc>
          <w:tcPr>
            <w:tcW w:w="1276" w:type="dxa"/>
          </w:tcPr>
          <w:p w14:paraId="30B61470" w14:textId="77777777" w:rsidR="00F35B21" w:rsidRPr="005A74FC" w:rsidRDefault="00F35B21" w:rsidP="00425ECE">
            <w:pPr>
              <w:spacing w:after="0"/>
              <w:ind w:right="-4654"/>
              <w:rPr>
                <w:rFonts w:ascii="Arial" w:hAnsi="Arial" w:cs="Arial"/>
              </w:rPr>
            </w:pPr>
            <w:r w:rsidRPr="005A74FC">
              <w:rPr>
                <w:rFonts w:ascii="Arial" w:hAnsi="Arial" w:cs="Arial"/>
              </w:rPr>
              <w:t>Dle dohody</w:t>
            </w:r>
          </w:p>
        </w:tc>
        <w:tc>
          <w:tcPr>
            <w:tcW w:w="1276" w:type="dxa"/>
          </w:tcPr>
          <w:p w14:paraId="543ACA6D" w14:textId="77777777" w:rsidR="00F35B21" w:rsidRPr="005A74FC" w:rsidRDefault="00F35B21" w:rsidP="00425ECE">
            <w:pPr>
              <w:spacing w:after="0"/>
              <w:ind w:right="-4654"/>
              <w:rPr>
                <w:rFonts w:ascii="Arial" w:hAnsi="Arial" w:cs="Arial"/>
              </w:rPr>
            </w:pPr>
            <w:r w:rsidRPr="005A74FC">
              <w:rPr>
                <w:rFonts w:ascii="Arial" w:hAnsi="Arial" w:cs="Arial"/>
              </w:rPr>
              <w:t>Dle dohody</w:t>
            </w:r>
          </w:p>
        </w:tc>
        <w:tc>
          <w:tcPr>
            <w:tcW w:w="1842" w:type="dxa"/>
          </w:tcPr>
          <w:p w14:paraId="6E74AB36" w14:textId="77777777" w:rsidR="00F35B21" w:rsidRPr="005A74FC" w:rsidRDefault="00F35B21" w:rsidP="00425ECE">
            <w:pPr>
              <w:spacing w:after="0"/>
              <w:ind w:right="-4654"/>
              <w:rPr>
                <w:rFonts w:ascii="Arial" w:hAnsi="Arial" w:cs="Arial"/>
              </w:rPr>
            </w:pPr>
            <w:r w:rsidRPr="005A74FC">
              <w:rPr>
                <w:rFonts w:ascii="Arial" w:hAnsi="Arial" w:cs="Arial"/>
              </w:rPr>
              <w:t>Dle dohody</w:t>
            </w:r>
          </w:p>
        </w:tc>
        <w:tc>
          <w:tcPr>
            <w:tcW w:w="2127" w:type="dxa"/>
          </w:tcPr>
          <w:p w14:paraId="0CD91AE0" w14:textId="77777777" w:rsidR="00F35B21" w:rsidRPr="005A74FC" w:rsidRDefault="00F35B21" w:rsidP="00425ECE">
            <w:pPr>
              <w:spacing w:after="0"/>
              <w:ind w:right="-4654"/>
              <w:rPr>
                <w:rFonts w:ascii="Arial" w:hAnsi="Arial" w:cs="Arial"/>
              </w:rPr>
            </w:pPr>
            <w:r w:rsidRPr="005A74FC">
              <w:rPr>
                <w:rFonts w:ascii="Arial" w:hAnsi="Arial" w:cs="Arial"/>
              </w:rPr>
              <w:t>Dle dohody</w:t>
            </w:r>
          </w:p>
        </w:tc>
      </w:tr>
    </w:tbl>
    <w:p w14:paraId="6BFD570B" w14:textId="77777777" w:rsidR="00F35B21" w:rsidRPr="005A74FC" w:rsidRDefault="00F35B21" w:rsidP="00425ECE">
      <w:pPr>
        <w:spacing w:before="240"/>
        <w:ind w:right="-4654"/>
        <w:jc w:val="both"/>
        <w:rPr>
          <w:rFonts w:ascii="Arial" w:hAnsi="Arial" w:cs="Arial"/>
        </w:rPr>
      </w:pPr>
    </w:p>
    <w:p w14:paraId="6D2D5C30" w14:textId="11E1DE5C" w:rsidR="003C347B" w:rsidRPr="005A74FC" w:rsidRDefault="003C347B" w:rsidP="00425ECE">
      <w:pPr>
        <w:pStyle w:val="Odstavecseseznamem"/>
        <w:numPr>
          <w:ilvl w:val="0"/>
          <w:numId w:val="5"/>
        </w:numPr>
        <w:spacing w:before="240"/>
        <w:ind w:right="-4654"/>
        <w:contextualSpacing w:val="0"/>
        <w:jc w:val="both"/>
        <w:rPr>
          <w:rFonts w:ascii="Arial" w:hAnsi="Arial" w:cs="Arial"/>
        </w:rPr>
      </w:pPr>
      <w:r w:rsidRPr="005A74FC">
        <w:rPr>
          <w:rFonts w:ascii="Arial" w:hAnsi="Arial" w:cs="Arial"/>
        </w:rPr>
        <w:t xml:space="preserve">V případě, že pracovník dodavatele nenastoupí k odstranění nahlášené vady ve lhůtě podle odstavce </w:t>
      </w:r>
      <w:r w:rsidR="007B45F5" w:rsidRPr="005A74FC">
        <w:rPr>
          <w:rFonts w:ascii="Arial" w:hAnsi="Arial" w:cs="Arial"/>
        </w:rPr>
        <w:t>8</w:t>
      </w:r>
      <w:r w:rsidRPr="005A74FC">
        <w:rPr>
          <w:rFonts w:ascii="Arial" w:hAnsi="Arial" w:cs="Arial"/>
        </w:rPr>
        <w:t xml:space="preserve">. tohoto článku, je dodavatel povinen uhradit objednateli smluvní pokutu ve výši 2000,- Kč (bez DPH), a to za každou započatou hodinu prodlení. Nárok objednatele na náhradu škody tím není dotčen. </w:t>
      </w:r>
    </w:p>
    <w:p w14:paraId="00367C60" w14:textId="211C1B42" w:rsidR="003C347B" w:rsidRPr="005A74FC" w:rsidRDefault="003C347B" w:rsidP="00425ECE">
      <w:pPr>
        <w:pStyle w:val="Odstavecseseznamem"/>
        <w:numPr>
          <w:ilvl w:val="0"/>
          <w:numId w:val="5"/>
        </w:numPr>
        <w:spacing w:before="240"/>
        <w:ind w:right="-4654"/>
        <w:contextualSpacing w:val="0"/>
        <w:jc w:val="both"/>
        <w:rPr>
          <w:rFonts w:ascii="Arial" w:hAnsi="Arial" w:cs="Arial"/>
        </w:rPr>
      </w:pPr>
      <w:r w:rsidRPr="005A74FC">
        <w:rPr>
          <w:rFonts w:ascii="Arial" w:hAnsi="Arial" w:cs="Arial"/>
        </w:rPr>
        <w:t xml:space="preserve">V případě, že dodavatel neodstraní vadu nahlášenou ve lhůtě podle odstavce </w:t>
      </w:r>
      <w:r w:rsidR="007B45F5" w:rsidRPr="005A74FC">
        <w:rPr>
          <w:rFonts w:ascii="Arial" w:hAnsi="Arial" w:cs="Arial"/>
        </w:rPr>
        <w:t>8</w:t>
      </w:r>
      <w:r w:rsidRPr="005A74FC">
        <w:rPr>
          <w:rFonts w:ascii="Arial" w:hAnsi="Arial" w:cs="Arial"/>
        </w:rPr>
        <w:t>. tohoto článku, je dodavatel povinen uhradit objednateli smluvní pokutu ve výši 1000,- Kč (bez DPH), a to za každou i započatou hodinu prodlení. Nárok objednatele na náhradu škody tím není dotčen. V odůvodněných případech (např. při vadě komponenty třetí strany) se mohou smluvní strany písemně dohodnout na lhůtě delší. Tato dohoda může být provedena formou písemného zápisu či formou emailového potvrzení odpovědnými zaměstnanci obou smluvních stran.</w:t>
      </w:r>
    </w:p>
    <w:p w14:paraId="454E27BF" w14:textId="4E4E706B" w:rsidR="003C347B" w:rsidRPr="005A74FC" w:rsidRDefault="003C347B" w:rsidP="00425ECE">
      <w:pPr>
        <w:pStyle w:val="Odstavecseseznamem"/>
        <w:numPr>
          <w:ilvl w:val="0"/>
          <w:numId w:val="5"/>
        </w:numPr>
        <w:spacing w:before="240"/>
        <w:ind w:right="-4654"/>
        <w:contextualSpacing w:val="0"/>
        <w:jc w:val="both"/>
        <w:rPr>
          <w:rFonts w:ascii="Arial" w:hAnsi="Arial" w:cs="Arial"/>
        </w:rPr>
      </w:pPr>
      <w:r w:rsidRPr="005A74FC">
        <w:rPr>
          <w:rFonts w:ascii="Arial" w:hAnsi="Arial" w:cs="Arial"/>
        </w:rPr>
        <w:t>Neodstraní-li dodavatel vady předmětu plnění v souladu s touto smlouvou řádně a včas, a to ani v dodatečné přiměřené lhůtě poskytnuté mu k tomu objednatelem, je objednatel oprávněn nechat odstranit vady předmětu třetí osobou. Dodavatel se pak zavazuje nahradit objednateli veškeré účelně vynaložené a prokázané náklady na odstranění vad předmětu plnění třetí osobou. Tímto není dotčen nárok objednatele na náhradu škody, jakož ani nárok na zaplacení smluvní pokuty dle odstavce 1</w:t>
      </w:r>
      <w:r w:rsidR="007B45F5" w:rsidRPr="005A74FC">
        <w:rPr>
          <w:rFonts w:ascii="Arial" w:hAnsi="Arial" w:cs="Arial"/>
        </w:rPr>
        <w:t>0</w:t>
      </w:r>
      <w:r w:rsidRPr="005A74FC">
        <w:rPr>
          <w:rFonts w:ascii="Arial" w:hAnsi="Arial" w:cs="Arial"/>
        </w:rPr>
        <w:t>. tohoto článku.</w:t>
      </w:r>
    </w:p>
    <w:p w14:paraId="62579F0E" w14:textId="77777777" w:rsidR="003C347B" w:rsidRPr="005A74FC" w:rsidRDefault="003C347B" w:rsidP="00425ECE">
      <w:pPr>
        <w:spacing w:before="240"/>
        <w:ind w:right="-4654"/>
        <w:jc w:val="both"/>
        <w:rPr>
          <w:rFonts w:ascii="Arial" w:hAnsi="Arial" w:cs="Arial"/>
        </w:rPr>
      </w:pPr>
    </w:p>
    <w:p w14:paraId="567DCE0D" w14:textId="77777777" w:rsidR="003C347B" w:rsidRPr="005A74FC" w:rsidRDefault="003C347B" w:rsidP="00964306">
      <w:pPr>
        <w:spacing w:before="240"/>
        <w:ind w:right="-4654"/>
        <w:jc w:val="both"/>
        <w:rPr>
          <w:rFonts w:ascii="Arial" w:hAnsi="Arial" w:cs="Arial"/>
        </w:rPr>
      </w:pPr>
    </w:p>
    <w:p w14:paraId="57216759" w14:textId="77777777" w:rsidR="002A13AF" w:rsidRPr="005A74FC" w:rsidRDefault="002A13AF">
      <w:pPr>
        <w:spacing w:after="160" w:line="278" w:lineRule="auto"/>
        <w:rPr>
          <w:rFonts w:ascii="Arial" w:hAnsi="Arial" w:cs="Arial"/>
          <w:b/>
          <w:bCs/>
        </w:rPr>
      </w:pPr>
      <w:r w:rsidRPr="005A74FC">
        <w:rPr>
          <w:rFonts w:ascii="Arial" w:hAnsi="Arial" w:cs="Arial"/>
          <w:b/>
          <w:bCs/>
        </w:rPr>
        <w:br w:type="page"/>
      </w:r>
    </w:p>
    <w:p w14:paraId="75834956" w14:textId="42B93B36" w:rsidR="00964306" w:rsidRPr="005A74FC" w:rsidRDefault="00964306" w:rsidP="00964306">
      <w:pPr>
        <w:rPr>
          <w:rFonts w:ascii="Arial" w:hAnsi="Arial" w:cs="Arial"/>
          <w:b/>
          <w:bCs/>
        </w:rPr>
      </w:pPr>
      <w:r w:rsidRPr="005A74FC">
        <w:rPr>
          <w:rFonts w:ascii="Arial" w:hAnsi="Arial" w:cs="Arial"/>
          <w:b/>
          <w:bCs/>
        </w:rPr>
        <w:lastRenderedPageBreak/>
        <w:t>Příloha č. 8 – Podmínky vzdáleného přístupu</w:t>
      </w:r>
    </w:p>
    <w:p w14:paraId="48A153B0" w14:textId="77777777" w:rsidR="00964306" w:rsidRPr="005A74FC" w:rsidRDefault="00964306" w:rsidP="00964306">
      <w:pPr>
        <w:ind w:right="-4535"/>
        <w:rPr>
          <w:rFonts w:ascii="Arial" w:hAnsi="Arial" w:cs="Arial"/>
          <w:b/>
          <w:bCs/>
        </w:rPr>
      </w:pPr>
    </w:p>
    <w:p w14:paraId="7014730E" w14:textId="77777777" w:rsidR="00964306" w:rsidRPr="005A74FC" w:rsidRDefault="00964306" w:rsidP="00964306">
      <w:pPr>
        <w:pStyle w:val="Odstavecseseznamem"/>
        <w:widowControl w:val="0"/>
        <w:numPr>
          <w:ilvl w:val="0"/>
          <w:numId w:val="9"/>
        </w:numPr>
        <w:autoSpaceDE w:val="0"/>
        <w:autoSpaceDN w:val="0"/>
        <w:adjustRightInd w:val="0"/>
        <w:spacing w:after="60" w:line="220" w:lineRule="atLeast"/>
        <w:ind w:left="567" w:right="-4535" w:hanging="567"/>
        <w:contextualSpacing w:val="0"/>
        <w:jc w:val="both"/>
        <w:rPr>
          <w:rFonts w:ascii="Arial" w:hAnsi="Arial" w:cs="Arial"/>
        </w:rPr>
      </w:pPr>
      <w:r w:rsidRPr="005A74FC">
        <w:rPr>
          <w:rFonts w:ascii="Arial" w:hAnsi="Arial" w:cs="Arial"/>
        </w:rPr>
        <w:t xml:space="preserve">Vzdálený přístup je poskytován výhradně poskytovateli a nelze ho dále převádět na jinou osobu(y). </w:t>
      </w:r>
    </w:p>
    <w:p w14:paraId="5B8EE468" w14:textId="77777777" w:rsidR="00964306" w:rsidRPr="005A74FC" w:rsidRDefault="00964306" w:rsidP="00964306">
      <w:pPr>
        <w:pStyle w:val="Odstavecseseznamem"/>
        <w:widowControl w:val="0"/>
        <w:numPr>
          <w:ilvl w:val="0"/>
          <w:numId w:val="9"/>
        </w:numPr>
        <w:autoSpaceDE w:val="0"/>
        <w:autoSpaceDN w:val="0"/>
        <w:adjustRightInd w:val="0"/>
        <w:spacing w:after="60" w:line="220" w:lineRule="atLeast"/>
        <w:ind w:left="567" w:right="-4535" w:hanging="567"/>
        <w:contextualSpacing w:val="0"/>
        <w:jc w:val="both"/>
        <w:rPr>
          <w:rFonts w:ascii="Arial" w:hAnsi="Arial" w:cs="Arial"/>
        </w:rPr>
      </w:pPr>
      <w:r w:rsidRPr="005A74FC">
        <w:rPr>
          <w:rFonts w:ascii="Arial" w:hAnsi="Arial" w:cs="Arial"/>
        </w:rPr>
        <w:t>Poskytovatel je povinen</w:t>
      </w:r>
      <w:r w:rsidRPr="005A74FC">
        <w:rPr>
          <w:rFonts w:ascii="Arial" w:hAnsi="Arial" w:cs="Arial"/>
          <w:spacing w:val="-4"/>
        </w:rPr>
        <w:t xml:space="preserve"> </w:t>
      </w:r>
      <w:r w:rsidRPr="005A74FC">
        <w:rPr>
          <w:rFonts w:ascii="Arial" w:hAnsi="Arial" w:cs="Arial"/>
        </w:rPr>
        <w:t>vzdálený</w:t>
      </w:r>
      <w:r w:rsidRPr="005A74FC">
        <w:rPr>
          <w:rFonts w:ascii="Arial" w:hAnsi="Arial" w:cs="Arial"/>
          <w:spacing w:val="-3"/>
        </w:rPr>
        <w:t xml:space="preserve"> </w:t>
      </w:r>
      <w:r w:rsidRPr="005A74FC">
        <w:rPr>
          <w:rFonts w:ascii="Arial" w:hAnsi="Arial" w:cs="Arial"/>
        </w:rPr>
        <w:t>přístup</w:t>
      </w:r>
      <w:r w:rsidRPr="005A74FC">
        <w:rPr>
          <w:rFonts w:ascii="Arial" w:hAnsi="Arial" w:cs="Arial"/>
          <w:spacing w:val="-5"/>
        </w:rPr>
        <w:t xml:space="preserve"> </w:t>
      </w:r>
      <w:r w:rsidRPr="005A74FC">
        <w:rPr>
          <w:rFonts w:ascii="Arial" w:hAnsi="Arial" w:cs="Arial"/>
        </w:rPr>
        <w:t>využívat</w:t>
      </w:r>
      <w:r w:rsidRPr="005A74FC">
        <w:rPr>
          <w:rFonts w:ascii="Arial" w:hAnsi="Arial" w:cs="Arial"/>
          <w:spacing w:val="-6"/>
        </w:rPr>
        <w:t xml:space="preserve"> </w:t>
      </w:r>
      <w:r w:rsidRPr="005A74FC">
        <w:rPr>
          <w:rFonts w:ascii="Arial" w:hAnsi="Arial" w:cs="Arial"/>
        </w:rPr>
        <w:t>jen</w:t>
      </w:r>
      <w:r w:rsidRPr="005A74FC">
        <w:rPr>
          <w:rFonts w:ascii="Arial" w:hAnsi="Arial" w:cs="Arial"/>
          <w:spacing w:val="-5"/>
        </w:rPr>
        <w:t xml:space="preserve"> </w:t>
      </w:r>
      <w:r w:rsidRPr="005A74FC">
        <w:rPr>
          <w:rFonts w:ascii="Arial" w:hAnsi="Arial" w:cs="Arial"/>
        </w:rPr>
        <w:t>k</w:t>
      </w:r>
      <w:r w:rsidRPr="005A74FC">
        <w:rPr>
          <w:rFonts w:ascii="Arial" w:hAnsi="Arial" w:cs="Arial"/>
          <w:spacing w:val="-4"/>
        </w:rPr>
        <w:t xml:space="preserve"> </w:t>
      </w:r>
      <w:r w:rsidRPr="005A74FC">
        <w:rPr>
          <w:rFonts w:ascii="Arial" w:hAnsi="Arial" w:cs="Arial"/>
        </w:rPr>
        <w:t>účelům</w:t>
      </w:r>
      <w:r w:rsidRPr="005A74FC">
        <w:rPr>
          <w:rFonts w:ascii="Arial" w:hAnsi="Arial" w:cs="Arial"/>
          <w:spacing w:val="-3"/>
        </w:rPr>
        <w:t xml:space="preserve"> </w:t>
      </w:r>
      <w:r w:rsidRPr="005A74FC">
        <w:rPr>
          <w:rFonts w:ascii="Arial" w:hAnsi="Arial" w:cs="Arial"/>
        </w:rPr>
        <w:t>uvedených</w:t>
      </w:r>
      <w:r w:rsidRPr="005A74FC">
        <w:rPr>
          <w:rFonts w:ascii="Arial" w:hAnsi="Arial" w:cs="Arial"/>
          <w:spacing w:val="-5"/>
        </w:rPr>
        <w:t xml:space="preserve"> </w:t>
      </w:r>
      <w:r w:rsidRPr="005A74FC">
        <w:rPr>
          <w:rFonts w:ascii="Arial" w:hAnsi="Arial" w:cs="Arial"/>
        </w:rPr>
        <w:t xml:space="preserve">v této smlouvě. </w:t>
      </w:r>
    </w:p>
    <w:p w14:paraId="13DD6198" w14:textId="77777777" w:rsidR="00964306" w:rsidRPr="005A74FC" w:rsidRDefault="00964306" w:rsidP="00964306">
      <w:pPr>
        <w:pStyle w:val="Odstavecseseznamem"/>
        <w:widowControl w:val="0"/>
        <w:numPr>
          <w:ilvl w:val="0"/>
          <w:numId w:val="9"/>
        </w:numPr>
        <w:autoSpaceDE w:val="0"/>
        <w:autoSpaceDN w:val="0"/>
        <w:adjustRightInd w:val="0"/>
        <w:spacing w:after="60" w:line="220" w:lineRule="atLeast"/>
        <w:ind w:left="567" w:right="-4535" w:hanging="567"/>
        <w:contextualSpacing w:val="0"/>
        <w:jc w:val="both"/>
        <w:rPr>
          <w:rFonts w:ascii="Arial" w:hAnsi="Arial" w:cs="Arial"/>
        </w:rPr>
      </w:pPr>
      <w:r w:rsidRPr="005A74FC">
        <w:rPr>
          <w:rFonts w:ascii="Arial" w:hAnsi="Arial" w:cs="Arial"/>
        </w:rPr>
        <w:t>Pro kontrolu práce poskytovatele prostřednictvím vzdáleného přístupu do prostředí objednatele je poskytovatel povinen vést evidenci s informacemi kdy, kdo a za jakým účelem přistoupil vzdáleným přístupem do prostředí objednatele. Evidenci je nutné archivovat minimálně po dobu 2 let. Tuto evidenci poskytovatel povinen předložit objednateli na vyžádání vždy nejpozději do 5 pracovních dnů od vyžádání.</w:t>
      </w:r>
    </w:p>
    <w:p w14:paraId="2EF5C8B4" w14:textId="77777777" w:rsidR="00964306" w:rsidRPr="005A74FC" w:rsidRDefault="00964306" w:rsidP="00964306">
      <w:pPr>
        <w:pStyle w:val="Odstavecseseznamem"/>
        <w:widowControl w:val="0"/>
        <w:numPr>
          <w:ilvl w:val="0"/>
          <w:numId w:val="9"/>
        </w:numPr>
        <w:autoSpaceDE w:val="0"/>
        <w:autoSpaceDN w:val="0"/>
        <w:adjustRightInd w:val="0"/>
        <w:spacing w:after="60" w:line="220" w:lineRule="atLeast"/>
        <w:ind w:left="567" w:right="-4535" w:hanging="567"/>
        <w:contextualSpacing w:val="0"/>
        <w:jc w:val="both"/>
        <w:rPr>
          <w:rFonts w:ascii="Arial" w:hAnsi="Arial" w:cs="Arial"/>
        </w:rPr>
      </w:pPr>
      <w:r w:rsidRPr="005A74FC">
        <w:rPr>
          <w:rFonts w:ascii="Arial" w:hAnsi="Arial" w:cs="Arial"/>
        </w:rPr>
        <w:t>Poskytovatel přijme a bude dodržovat dostatečná technická a organizační opatření, aby nemohlo dojít k neoprávněnému nebo nahodilému vzdálenému přístupu. Poskytovatel je zejména povinen iniciovat a provádět vzdálený přístup pouze ze zařízení, které:</w:t>
      </w:r>
    </w:p>
    <w:p w14:paraId="26217BFB" w14:textId="77777777" w:rsidR="00964306" w:rsidRPr="005A74FC" w:rsidRDefault="00964306" w:rsidP="00964306">
      <w:pPr>
        <w:pStyle w:val="Odstavecseseznamem"/>
        <w:widowControl w:val="0"/>
        <w:numPr>
          <w:ilvl w:val="1"/>
          <w:numId w:val="9"/>
        </w:numPr>
        <w:autoSpaceDE w:val="0"/>
        <w:autoSpaceDN w:val="0"/>
        <w:adjustRightInd w:val="0"/>
        <w:spacing w:after="60" w:line="220" w:lineRule="atLeast"/>
        <w:ind w:right="-4535"/>
        <w:contextualSpacing w:val="0"/>
        <w:jc w:val="both"/>
        <w:rPr>
          <w:rFonts w:ascii="Arial" w:hAnsi="Arial" w:cs="Arial"/>
        </w:rPr>
      </w:pPr>
      <w:r w:rsidRPr="005A74FC">
        <w:rPr>
          <w:rFonts w:ascii="Arial" w:hAnsi="Arial" w:cs="Arial"/>
        </w:rPr>
        <w:t>je dostatečně zabezpečené, jeho OS je pravidelně aktualizovaný;</w:t>
      </w:r>
    </w:p>
    <w:p w14:paraId="6D9E16CF" w14:textId="77777777" w:rsidR="00964306" w:rsidRPr="005A74FC" w:rsidRDefault="00964306" w:rsidP="00964306">
      <w:pPr>
        <w:pStyle w:val="Odstavecseseznamem"/>
        <w:widowControl w:val="0"/>
        <w:numPr>
          <w:ilvl w:val="1"/>
          <w:numId w:val="9"/>
        </w:numPr>
        <w:autoSpaceDE w:val="0"/>
        <w:autoSpaceDN w:val="0"/>
        <w:adjustRightInd w:val="0"/>
        <w:spacing w:after="60" w:line="220" w:lineRule="atLeast"/>
        <w:ind w:right="-4535"/>
        <w:contextualSpacing w:val="0"/>
        <w:jc w:val="both"/>
        <w:rPr>
          <w:rFonts w:ascii="Arial" w:hAnsi="Arial" w:cs="Arial"/>
        </w:rPr>
      </w:pPr>
      <w:r w:rsidRPr="005A74FC">
        <w:rPr>
          <w:rFonts w:ascii="Arial" w:hAnsi="Arial" w:cs="Arial"/>
        </w:rPr>
        <w:t>má nainstalován antivirový program, který je pravidelně aktualizován;</w:t>
      </w:r>
    </w:p>
    <w:p w14:paraId="64DE001A" w14:textId="77777777" w:rsidR="00964306" w:rsidRPr="005A74FC" w:rsidRDefault="00964306" w:rsidP="00964306">
      <w:pPr>
        <w:pStyle w:val="Odstavecseseznamem"/>
        <w:widowControl w:val="0"/>
        <w:numPr>
          <w:ilvl w:val="1"/>
          <w:numId w:val="9"/>
        </w:numPr>
        <w:autoSpaceDE w:val="0"/>
        <w:autoSpaceDN w:val="0"/>
        <w:adjustRightInd w:val="0"/>
        <w:spacing w:after="60" w:line="220" w:lineRule="atLeast"/>
        <w:ind w:right="-4535"/>
        <w:contextualSpacing w:val="0"/>
        <w:jc w:val="both"/>
        <w:rPr>
          <w:rFonts w:ascii="Arial" w:hAnsi="Arial" w:cs="Arial"/>
        </w:rPr>
      </w:pPr>
      <w:r w:rsidRPr="005A74FC">
        <w:rPr>
          <w:rFonts w:ascii="Arial" w:hAnsi="Arial" w:cs="Arial"/>
        </w:rPr>
        <w:t>má veškerý software legální;</w:t>
      </w:r>
    </w:p>
    <w:p w14:paraId="33B6DDDB" w14:textId="77777777" w:rsidR="00964306" w:rsidRPr="005A74FC" w:rsidRDefault="00964306" w:rsidP="00964306">
      <w:pPr>
        <w:pStyle w:val="Odstavecseseznamem"/>
        <w:widowControl w:val="0"/>
        <w:numPr>
          <w:ilvl w:val="1"/>
          <w:numId w:val="9"/>
        </w:numPr>
        <w:autoSpaceDE w:val="0"/>
        <w:autoSpaceDN w:val="0"/>
        <w:adjustRightInd w:val="0"/>
        <w:spacing w:after="60" w:line="220" w:lineRule="atLeast"/>
        <w:ind w:right="-4535"/>
        <w:contextualSpacing w:val="0"/>
        <w:jc w:val="both"/>
        <w:rPr>
          <w:rFonts w:ascii="Arial" w:hAnsi="Arial" w:cs="Arial"/>
        </w:rPr>
      </w:pPr>
      <w:r w:rsidRPr="005A74FC">
        <w:rPr>
          <w:rFonts w:ascii="Arial" w:hAnsi="Arial" w:cs="Arial"/>
        </w:rPr>
        <w:t>je chráněné dostatečně silným heslem.</w:t>
      </w:r>
    </w:p>
    <w:p w14:paraId="0969F06E" w14:textId="77777777" w:rsidR="00964306" w:rsidRPr="005A74FC" w:rsidRDefault="00964306" w:rsidP="00964306">
      <w:pPr>
        <w:pStyle w:val="Odstavecseseznamem"/>
        <w:widowControl w:val="0"/>
        <w:numPr>
          <w:ilvl w:val="0"/>
          <w:numId w:val="9"/>
        </w:numPr>
        <w:autoSpaceDE w:val="0"/>
        <w:autoSpaceDN w:val="0"/>
        <w:adjustRightInd w:val="0"/>
        <w:spacing w:after="60" w:line="220" w:lineRule="atLeast"/>
        <w:ind w:left="567" w:right="-4535" w:hanging="567"/>
        <w:contextualSpacing w:val="0"/>
        <w:jc w:val="both"/>
        <w:rPr>
          <w:rFonts w:ascii="Arial" w:hAnsi="Arial" w:cs="Arial"/>
        </w:rPr>
      </w:pPr>
      <w:r w:rsidRPr="005A74FC">
        <w:rPr>
          <w:rFonts w:ascii="Arial" w:hAnsi="Arial" w:cs="Arial"/>
        </w:rPr>
        <w:t>Při práci vzdáleným přístupem poskytovatel nesmí:</w:t>
      </w:r>
    </w:p>
    <w:p w14:paraId="40396595" w14:textId="77777777" w:rsidR="00964306" w:rsidRPr="005A74FC" w:rsidRDefault="00964306" w:rsidP="00964306">
      <w:pPr>
        <w:pStyle w:val="Odstavecseseznamem"/>
        <w:widowControl w:val="0"/>
        <w:numPr>
          <w:ilvl w:val="1"/>
          <w:numId w:val="9"/>
        </w:numPr>
        <w:autoSpaceDE w:val="0"/>
        <w:autoSpaceDN w:val="0"/>
        <w:adjustRightInd w:val="0"/>
        <w:spacing w:after="60" w:line="220" w:lineRule="atLeast"/>
        <w:ind w:right="-4535"/>
        <w:contextualSpacing w:val="0"/>
        <w:jc w:val="both"/>
        <w:rPr>
          <w:rFonts w:ascii="Arial" w:hAnsi="Arial" w:cs="Arial"/>
        </w:rPr>
      </w:pPr>
      <w:r w:rsidRPr="005A74FC">
        <w:rPr>
          <w:rFonts w:ascii="Arial" w:hAnsi="Arial" w:cs="Arial"/>
        </w:rPr>
        <w:t>bez předchozího písemného souhlasu ze strany objednatele pořizovat kopie dat, měnit data, mazat data;</w:t>
      </w:r>
    </w:p>
    <w:p w14:paraId="74FAD2C0" w14:textId="77777777" w:rsidR="00964306" w:rsidRPr="005A74FC" w:rsidRDefault="00964306" w:rsidP="00964306">
      <w:pPr>
        <w:pStyle w:val="Odstavecseseznamem"/>
        <w:widowControl w:val="0"/>
        <w:numPr>
          <w:ilvl w:val="1"/>
          <w:numId w:val="9"/>
        </w:numPr>
        <w:autoSpaceDE w:val="0"/>
        <w:autoSpaceDN w:val="0"/>
        <w:adjustRightInd w:val="0"/>
        <w:spacing w:after="60" w:line="220" w:lineRule="atLeast"/>
        <w:ind w:right="-4535"/>
        <w:contextualSpacing w:val="0"/>
        <w:jc w:val="both"/>
        <w:rPr>
          <w:rFonts w:ascii="Arial" w:hAnsi="Arial" w:cs="Arial"/>
        </w:rPr>
      </w:pPr>
      <w:r w:rsidRPr="005A74FC">
        <w:rPr>
          <w:rFonts w:ascii="Arial" w:hAnsi="Arial" w:cs="Arial"/>
        </w:rPr>
        <w:t>pokoušet</w:t>
      </w:r>
      <w:r w:rsidRPr="005A74FC">
        <w:rPr>
          <w:rFonts w:ascii="Arial" w:hAnsi="Arial" w:cs="Arial"/>
          <w:spacing w:val="-6"/>
        </w:rPr>
        <w:t xml:space="preserve"> </w:t>
      </w:r>
      <w:r w:rsidRPr="005A74FC">
        <w:rPr>
          <w:rFonts w:ascii="Arial" w:hAnsi="Arial" w:cs="Arial"/>
        </w:rPr>
        <w:t>se</w:t>
      </w:r>
      <w:r w:rsidRPr="005A74FC">
        <w:rPr>
          <w:rFonts w:ascii="Arial" w:hAnsi="Arial" w:cs="Arial"/>
          <w:spacing w:val="-4"/>
        </w:rPr>
        <w:t xml:space="preserve"> </w:t>
      </w:r>
      <w:r w:rsidRPr="005A74FC">
        <w:rPr>
          <w:rFonts w:ascii="Arial" w:hAnsi="Arial" w:cs="Arial"/>
        </w:rPr>
        <w:t>připojit</w:t>
      </w:r>
      <w:r w:rsidRPr="005A74FC">
        <w:rPr>
          <w:rFonts w:ascii="Arial" w:hAnsi="Arial" w:cs="Arial"/>
          <w:spacing w:val="-5"/>
        </w:rPr>
        <w:t xml:space="preserve"> </w:t>
      </w:r>
      <w:r w:rsidRPr="005A74FC">
        <w:rPr>
          <w:rFonts w:ascii="Arial" w:hAnsi="Arial" w:cs="Arial"/>
        </w:rPr>
        <w:t>na</w:t>
      </w:r>
      <w:r w:rsidRPr="005A74FC">
        <w:rPr>
          <w:rFonts w:ascii="Arial" w:hAnsi="Arial" w:cs="Arial"/>
          <w:spacing w:val="-4"/>
        </w:rPr>
        <w:t xml:space="preserve"> </w:t>
      </w:r>
      <w:r w:rsidRPr="005A74FC">
        <w:rPr>
          <w:rFonts w:ascii="Arial" w:hAnsi="Arial" w:cs="Arial"/>
        </w:rPr>
        <w:t>jiné</w:t>
      </w:r>
      <w:r w:rsidRPr="005A74FC">
        <w:rPr>
          <w:rFonts w:ascii="Arial" w:hAnsi="Arial" w:cs="Arial"/>
          <w:spacing w:val="-3"/>
        </w:rPr>
        <w:t xml:space="preserve"> </w:t>
      </w:r>
      <w:r w:rsidRPr="005A74FC">
        <w:rPr>
          <w:rFonts w:ascii="Arial" w:hAnsi="Arial" w:cs="Arial"/>
        </w:rPr>
        <w:t>zdroje</w:t>
      </w:r>
      <w:r w:rsidRPr="005A74FC">
        <w:rPr>
          <w:rFonts w:ascii="Arial" w:hAnsi="Arial" w:cs="Arial"/>
          <w:spacing w:val="-4"/>
        </w:rPr>
        <w:t xml:space="preserve"> </w:t>
      </w:r>
      <w:r w:rsidRPr="005A74FC">
        <w:rPr>
          <w:rFonts w:ascii="Arial" w:hAnsi="Arial" w:cs="Arial"/>
        </w:rPr>
        <w:t>sítě objednatele,</w:t>
      </w:r>
      <w:r w:rsidRPr="005A74FC">
        <w:rPr>
          <w:rFonts w:ascii="Arial" w:hAnsi="Arial" w:cs="Arial"/>
          <w:spacing w:val="-1"/>
        </w:rPr>
        <w:t xml:space="preserve"> </w:t>
      </w:r>
      <w:r w:rsidRPr="005A74FC">
        <w:rPr>
          <w:rFonts w:ascii="Arial" w:hAnsi="Arial" w:cs="Arial"/>
        </w:rPr>
        <w:t>než</w:t>
      </w:r>
      <w:r w:rsidRPr="005A74FC">
        <w:rPr>
          <w:rFonts w:ascii="Arial" w:hAnsi="Arial" w:cs="Arial"/>
          <w:spacing w:val="-5"/>
        </w:rPr>
        <w:t xml:space="preserve"> </w:t>
      </w:r>
      <w:r w:rsidRPr="005A74FC">
        <w:rPr>
          <w:rFonts w:ascii="Arial" w:hAnsi="Arial" w:cs="Arial"/>
        </w:rPr>
        <w:t>pro</w:t>
      </w:r>
      <w:r w:rsidRPr="005A74FC">
        <w:rPr>
          <w:rFonts w:ascii="Arial" w:hAnsi="Arial" w:cs="Arial"/>
          <w:spacing w:val="-6"/>
        </w:rPr>
        <w:t xml:space="preserve"> </w:t>
      </w:r>
      <w:r w:rsidRPr="005A74FC">
        <w:rPr>
          <w:rFonts w:ascii="Arial" w:hAnsi="Arial" w:cs="Arial"/>
        </w:rPr>
        <w:t>které</w:t>
      </w:r>
      <w:r w:rsidRPr="005A74FC">
        <w:rPr>
          <w:rFonts w:ascii="Arial" w:hAnsi="Arial" w:cs="Arial"/>
          <w:spacing w:val="-3"/>
        </w:rPr>
        <w:t xml:space="preserve"> </w:t>
      </w:r>
      <w:r w:rsidRPr="005A74FC">
        <w:rPr>
          <w:rFonts w:ascii="Arial" w:hAnsi="Arial" w:cs="Arial"/>
        </w:rPr>
        <w:t>byl</w:t>
      </w:r>
      <w:r w:rsidRPr="005A74FC">
        <w:rPr>
          <w:rFonts w:ascii="Arial" w:hAnsi="Arial" w:cs="Arial"/>
          <w:spacing w:val="-2"/>
        </w:rPr>
        <w:t xml:space="preserve"> </w:t>
      </w:r>
      <w:r w:rsidRPr="005A74FC">
        <w:rPr>
          <w:rFonts w:ascii="Arial" w:hAnsi="Arial" w:cs="Arial"/>
        </w:rPr>
        <w:t>přístup</w:t>
      </w:r>
      <w:r w:rsidRPr="005A74FC">
        <w:rPr>
          <w:rFonts w:ascii="Arial" w:hAnsi="Arial" w:cs="Arial"/>
          <w:spacing w:val="-4"/>
        </w:rPr>
        <w:t xml:space="preserve"> </w:t>
      </w:r>
      <w:r w:rsidRPr="005A74FC">
        <w:rPr>
          <w:rFonts w:ascii="Arial" w:hAnsi="Arial" w:cs="Arial"/>
          <w:spacing w:val="-2"/>
        </w:rPr>
        <w:t>sjednán;</w:t>
      </w:r>
    </w:p>
    <w:p w14:paraId="557416D8" w14:textId="77777777" w:rsidR="00964306" w:rsidRPr="005A74FC" w:rsidRDefault="00964306" w:rsidP="00964306">
      <w:pPr>
        <w:pStyle w:val="Odstavecseseznamem"/>
        <w:widowControl w:val="0"/>
        <w:numPr>
          <w:ilvl w:val="1"/>
          <w:numId w:val="9"/>
        </w:numPr>
        <w:autoSpaceDE w:val="0"/>
        <w:autoSpaceDN w:val="0"/>
        <w:adjustRightInd w:val="0"/>
        <w:spacing w:after="60" w:line="220" w:lineRule="atLeast"/>
        <w:ind w:right="-4535"/>
        <w:contextualSpacing w:val="0"/>
        <w:jc w:val="both"/>
        <w:rPr>
          <w:rFonts w:ascii="Arial" w:hAnsi="Arial" w:cs="Arial"/>
        </w:rPr>
      </w:pPr>
      <w:r w:rsidRPr="005A74FC">
        <w:rPr>
          <w:rFonts w:ascii="Arial" w:hAnsi="Arial" w:cs="Arial"/>
        </w:rPr>
        <w:t>instalovat nebo spouštět aplikace, které by mohly ohrozit či poškodit objednatele;</w:t>
      </w:r>
    </w:p>
    <w:p w14:paraId="619D497D" w14:textId="77777777" w:rsidR="00964306" w:rsidRPr="005A74FC" w:rsidRDefault="00964306" w:rsidP="00964306">
      <w:pPr>
        <w:pStyle w:val="Odstavecseseznamem"/>
        <w:widowControl w:val="0"/>
        <w:numPr>
          <w:ilvl w:val="1"/>
          <w:numId w:val="9"/>
        </w:numPr>
        <w:autoSpaceDE w:val="0"/>
        <w:autoSpaceDN w:val="0"/>
        <w:adjustRightInd w:val="0"/>
        <w:spacing w:after="60" w:line="220" w:lineRule="atLeast"/>
        <w:ind w:right="-4535"/>
        <w:contextualSpacing w:val="0"/>
        <w:jc w:val="both"/>
        <w:rPr>
          <w:rFonts w:ascii="Arial" w:hAnsi="Arial" w:cs="Arial"/>
        </w:rPr>
      </w:pPr>
      <w:r w:rsidRPr="005A74FC">
        <w:rPr>
          <w:rFonts w:ascii="Arial" w:hAnsi="Arial" w:cs="Arial"/>
        </w:rPr>
        <w:t>poskytovat informace o přístupu, postupech, přístupová hesla, certifikáty, další citlivé informace a jejich části třetím osobám;</w:t>
      </w:r>
    </w:p>
    <w:p w14:paraId="6A192543" w14:textId="77777777" w:rsidR="00964306" w:rsidRPr="005A74FC" w:rsidRDefault="00964306" w:rsidP="00964306">
      <w:pPr>
        <w:pStyle w:val="Odstavecseseznamem"/>
        <w:widowControl w:val="0"/>
        <w:numPr>
          <w:ilvl w:val="1"/>
          <w:numId w:val="9"/>
        </w:numPr>
        <w:autoSpaceDE w:val="0"/>
        <w:autoSpaceDN w:val="0"/>
        <w:adjustRightInd w:val="0"/>
        <w:spacing w:after="60" w:line="220" w:lineRule="atLeast"/>
        <w:ind w:right="-4535"/>
        <w:contextualSpacing w:val="0"/>
        <w:jc w:val="both"/>
        <w:rPr>
          <w:rFonts w:ascii="Arial" w:hAnsi="Arial" w:cs="Arial"/>
        </w:rPr>
      </w:pPr>
      <w:r w:rsidRPr="005A74FC">
        <w:rPr>
          <w:rFonts w:ascii="Arial" w:hAnsi="Arial" w:cs="Arial"/>
        </w:rPr>
        <w:t>jakýmkoliv způsobem narušit funkci sítě, informačních systémů a dostupnost jejich dat;</w:t>
      </w:r>
    </w:p>
    <w:p w14:paraId="61B767E9" w14:textId="77777777" w:rsidR="00964306" w:rsidRPr="005A74FC" w:rsidRDefault="00964306" w:rsidP="00964306">
      <w:pPr>
        <w:pStyle w:val="Odstavecseseznamem"/>
        <w:widowControl w:val="0"/>
        <w:numPr>
          <w:ilvl w:val="1"/>
          <w:numId w:val="9"/>
        </w:numPr>
        <w:autoSpaceDE w:val="0"/>
        <w:autoSpaceDN w:val="0"/>
        <w:adjustRightInd w:val="0"/>
        <w:spacing w:after="60" w:line="220" w:lineRule="atLeast"/>
        <w:ind w:right="-4535"/>
        <w:contextualSpacing w:val="0"/>
        <w:jc w:val="both"/>
        <w:rPr>
          <w:rFonts w:ascii="Arial" w:hAnsi="Arial" w:cs="Arial"/>
        </w:rPr>
      </w:pPr>
      <w:r w:rsidRPr="005A74FC">
        <w:rPr>
          <w:rFonts w:ascii="Arial" w:hAnsi="Arial" w:cs="Arial"/>
        </w:rPr>
        <w:t>provádět činnost, která přímo nesouvisí se sjednanou servisní/administrativní činnosti.</w:t>
      </w:r>
    </w:p>
    <w:p w14:paraId="541A370D" w14:textId="77777777" w:rsidR="00964306" w:rsidRPr="005A74FC" w:rsidRDefault="00964306" w:rsidP="00964306">
      <w:pPr>
        <w:pStyle w:val="Odstavecseseznamem"/>
        <w:widowControl w:val="0"/>
        <w:numPr>
          <w:ilvl w:val="0"/>
          <w:numId w:val="9"/>
        </w:numPr>
        <w:autoSpaceDE w:val="0"/>
        <w:autoSpaceDN w:val="0"/>
        <w:adjustRightInd w:val="0"/>
        <w:spacing w:after="60" w:line="220" w:lineRule="atLeast"/>
        <w:ind w:left="567" w:right="-4535" w:hanging="567"/>
        <w:contextualSpacing w:val="0"/>
        <w:jc w:val="both"/>
        <w:rPr>
          <w:rFonts w:ascii="Arial" w:hAnsi="Arial" w:cs="Arial"/>
        </w:rPr>
      </w:pPr>
      <w:r w:rsidRPr="005A74FC">
        <w:rPr>
          <w:rFonts w:ascii="Arial" w:hAnsi="Arial" w:cs="Arial"/>
        </w:rPr>
        <w:t xml:space="preserve">Zjistí-li poskytovatel, že došlo k porušení jeho povinnosti podle této smlouvy nebo že takové porušení hrozilo, např. zjistí-li ztrátu či odcizení přihlašovacích údajů či jiných údajů umožňujících vzdálený přístup, je povinen tuto skutečnost neprodleně oznámit objednateli. </w:t>
      </w:r>
    </w:p>
    <w:p w14:paraId="0CBECCA9" w14:textId="77777777" w:rsidR="00964306" w:rsidRPr="005A74FC" w:rsidRDefault="00964306" w:rsidP="00964306">
      <w:pPr>
        <w:rPr>
          <w:rFonts w:ascii="Arial" w:hAnsi="Arial" w:cs="Arial"/>
        </w:rPr>
      </w:pPr>
    </w:p>
    <w:p w14:paraId="0EBE2832" w14:textId="77777777" w:rsidR="00964306" w:rsidRPr="005A74FC" w:rsidRDefault="00964306" w:rsidP="00964306">
      <w:pPr>
        <w:spacing w:line="240" w:lineRule="auto"/>
        <w:rPr>
          <w:rFonts w:ascii="Arial" w:hAnsi="Arial" w:cs="Arial"/>
        </w:rPr>
      </w:pPr>
      <w:r w:rsidRPr="005A74FC">
        <w:rPr>
          <w:rFonts w:ascii="Arial" w:hAnsi="Arial" w:cs="Arial"/>
        </w:rPr>
        <w:br w:type="page"/>
      </w:r>
    </w:p>
    <w:p w14:paraId="3018AD81" w14:textId="77777777" w:rsidR="00964306" w:rsidRPr="005A74FC" w:rsidRDefault="00964306" w:rsidP="00964306">
      <w:pPr>
        <w:rPr>
          <w:rFonts w:ascii="Arial" w:hAnsi="Arial" w:cs="Arial"/>
          <w:b/>
        </w:rPr>
      </w:pPr>
      <w:bookmarkStart w:id="8" w:name="_Hlk183174570"/>
      <w:r w:rsidRPr="005A74FC">
        <w:rPr>
          <w:rFonts w:ascii="Arial" w:hAnsi="Arial" w:cs="Arial"/>
          <w:b/>
        </w:rPr>
        <w:lastRenderedPageBreak/>
        <w:t>Příloha č. 9 - Ujednání o zpracování osobních údajů</w:t>
      </w:r>
    </w:p>
    <w:p w14:paraId="3DC4EF34" w14:textId="77777777" w:rsidR="00964306" w:rsidRPr="005A74FC" w:rsidRDefault="00964306" w:rsidP="00964306">
      <w:pPr>
        <w:rPr>
          <w:rFonts w:ascii="Arial" w:hAnsi="Arial" w:cs="Arial"/>
          <w:b/>
        </w:rPr>
      </w:pPr>
    </w:p>
    <w:p w14:paraId="4719605A" w14:textId="77777777" w:rsidR="00964306" w:rsidRPr="005A74FC" w:rsidRDefault="00964306" w:rsidP="00964306">
      <w:pPr>
        <w:rPr>
          <w:rFonts w:ascii="Arial" w:hAnsi="Arial" w:cs="Arial"/>
        </w:rPr>
      </w:pPr>
      <w:r w:rsidRPr="005A74FC">
        <w:rPr>
          <w:rFonts w:ascii="Arial" w:hAnsi="Arial" w:cs="Arial"/>
        </w:rPr>
        <w:t>1. ÚVODNÍ USTANOVENÍ</w:t>
      </w:r>
    </w:p>
    <w:p w14:paraId="33923AF5" w14:textId="77777777" w:rsidR="00964306" w:rsidRPr="005A74FC" w:rsidRDefault="00964306" w:rsidP="00964306">
      <w:pPr>
        <w:ind w:right="-4535"/>
        <w:jc w:val="both"/>
        <w:rPr>
          <w:rFonts w:ascii="Arial" w:hAnsi="Arial" w:cs="Arial"/>
        </w:rPr>
      </w:pPr>
      <w:r w:rsidRPr="005A74FC">
        <w:rPr>
          <w:rFonts w:ascii="Arial" w:hAnsi="Arial" w:cs="Arial"/>
        </w:rPr>
        <w:t>1.1 Toto ujednání o zpracování Osobních údajů (dále jen „ujednání“) Smluvní strany uzavírají v návaznosti na požadavek smluvního zakotvení vztahu mezi správcem azpracovatelem Osobních údajů ve smyslu čl. 28 odst. 3 Nařízení Evropského parlamentu a Rady (EU) 2016/679 ze dne 27. dubna 2016 o ochraně fyzických osob v souvislosti se zpracováním osobních údajů a o volném pohybu těchto údajů a o zrušení směrnice 95/46/ES (dále jen „nařízení“).</w:t>
      </w:r>
    </w:p>
    <w:p w14:paraId="0BEC8FD1" w14:textId="77777777" w:rsidR="00964306" w:rsidRPr="005A74FC" w:rsidRDefault="00964306" w:rsidP="00964306">
      <w:pPr>
        <w:ind w:right="-4535"/>
        <w:jc w:val="both"/>
        <w:rPr>
          <w:rFonts w:ascii="Arial" w:hAnsi="Arial" w:cs="Arial"/>
        </w:rPr>
      </w:pPr>
      <w:r w:rsidRPr="005A74FC">
        <w:rPr>
          <w:rFonts w:ascii="Arial" w:hAnsi="Arial" w:cs="Arial"/>
        </w:rPr>
        <w:t>1.2 Pojmy v tomto ujednání nedefinované, které jsou definovány v nařízení, mají význam stanovený v nařízení.</w:t>
      </w:r>
    </w:p>
    <w:p w14:paraId="0D55EAFE" w14:textId="77777777" w:rsidR="00964306" w:rsidRPr="005A74FC" w:rsidRDefault="00964306" w:rsidP="00964306">
      <w:pPr>
        <w:ind w:right="-4535"/>
        <w:jc w:val="both"/>
        <w:rPr>
          <w:rFonts w:ascii="Arial" w:hAnsi="Arial" w:cs="Arial"/>
        </w:rPr>
      </w:pPr>
    </w:p>
    <w:p w14:paraId="3424D03D" w14:textId="77777777" w:rsidR="00964306" w:rsidRPr="005A74FC" w:rsidRDefault="00964306" w:rsidP="00964306">
      <w:pPr>
        <w:ind w:right="-4535"/>
        <w:jc w:val="both"/>
        <w:rPr>
          <w:rFonts w:ascii="Arial" w:hAnsi="Arial" w:cs="Arial"/>
        </w:rPr>
      </w:pPr>
      <w:r w:rsidRPr="005A74FC">
        <w:rPr>
          <w:rFonts w:ascii="Arial" w:hAnsi="Arial" w:cs="Arial"/>
        </w:rPr>
        <w:t>2. SPRÁVCE, ZPRACOVATEL</w:t>
      </w:r>
    </w:p>
    <w:p w14:paraId="03559652" w14:textId="77777777" w:rsidR="00964306" w:rsidRPr="005A74FC" w:rsidRDefault="00964306" w:rsidP="00964306">
      <w:pPr>
        <w:ind w:right="-4535"/>
        <w:jc w:val="both"/>
        <w:rPr>
          <w:rFonts w:ascii="Arial" w:hAnsi="Arial" w:cs="Arial"/>
        </w:rPr>
      </w:pPr>
      <w:r w:rsidRPr="005A74FC">
        <w:rPr>
          <w:rFonts w:ascii="Arial" w:hAnsi="Arial" w:cs="Arial"/>
        </w:rPr>
        <w:t>2.1 Smluvní strany se dohodly, že v právním vztahu dle této Implementační smlouvy bude Objednatel v postavení správce a Poskytovatel v postavení zpracovatele Osobních údajů.</w:t>
      </w:r>
    </w:p>
    <w:p w14:paraId="05747952" w14:textId="77777777" w:rsidR="00964306" w:rsidRPr="005A74FC" w:rsidRDefault="00964306" w:rsidP="00964306">
      <w:pPr>
        <w:rPr>
          <w:rFonts w:ascii="Arial" w:hAnsi="Arial" w:cs="Arial"/>
        </w:rPr>
      </w:pPr>
    </w:p>
    <w:p w14:paraId="605EF4BC" w14:textId="77777777" w:rsidR="00964306" w:rsidRPr="005A74FC" w:rsidRDefault="00964306" w:rsidP="00964306">
      <w:pPr>
        <w:ind w:right="-4535"/>
        <w:jc w:val="both"/>
        <w:rPr>
          <w:rFonts w:ascii="Arial" w:hAnsi="Arial" w:cs="Arial"/>
        </w:rPr>
      </w:pPr>
      <w:r w:rsidRPr="005A74FC">
        <w:rPr>
          <w:rFonts w:ascii="Arial" w:hAnsi="Arial" w:cs="Arial"/>
        </w:rPr>
        <w:t>3. PŘEDMĚT ZPRACOVÁNÍ, TYP OSOBNÍCH ÚDAJŮ, KATEGORIE SUBJEKTU ÚDAJŮ</w:t>
      </w:r>
    </w:p>
    <w:p w14:paraId="35DFC81C" w14:textId="77777777" w:rsidR="00964306" w:rsidRPr="005A74FC" w:rsidRDefault="00964306" w:rsidP="00964306">
      <w:pPr>
        <w:ind w:right="-4535"/>
        <w:jc w:val="both"/>
        <w:rPr>
          <w:rFonts w:ascii="Arial" w:hAnsi="Arial" w:cs="Arial"/>
        </w:rPr>
      </w:pPr>
      <w:r w:rsidRPr="005A74FC">
        <w:rPr>
          <w:rFonts w:ascii="Arial" w:hAnsi="Arial" w:cs="Arial"/>
        </w:rPr>
        <w:t>3.1 Zpracovatel může při plnění Smlouvy zpracovávat Osobní údaje, které získá od správce popř. vlastní činností při plnění Smlouvy nebo v souvislosti s ním. Jde zejména o Osobní údaje týkající se pacientů (například jméno, příjmení, rodné číslo, informace o zdravotním stavu) a zaměstnanců (například jméno, příjmení, osobní číslo).</w:t>
      </w:r>
    </w:p>
    <w:p w14:paraId="650C9EA8" w14:textId="77777777" w:rsidR="00964306" w:rsidRPr="005A74FC" w:rsidRDefault="00964306" w:rsidP="00964306">
      <w:pPr>
        <w:ind w:right="-4535"/>
        <w:jc w:val="both"/>
        <w:rPr>
          <w:rFonts w:ascii="Arial" w:hAnsi="Arial" w:cs="Arial"/>
        </w:rPr>
      </w:pPr>
    </w:p>
    <w:p w14:paraId="302F6D9F" w14:textId="77777777" w:rsidR="00964306" w:rsidRPr="005A74FC" w:rsidRDefault="00964306" w:rsidP="00964306">
      <w:pPr>
        <w:ind w:right="-4535"/>
        <w:jc w:val="both"/>
        <w:rPr>
          <w:rFonts w:ascii="Arial" w:hAnsi="Arial" w:cs="Arial"/>
        </w:rPr>
      </w:pPr>
      <w:r w:rsidRPr="005A74FC">
        <w:rPr>
          <w:rFonts w:ascii="Arial" w:hAnsi="Arial" w:cs="Arial"/>
        </w:rPr>
        <w:t>4. ÚČEL ZPRACOVÁNÍ, POVAHA ZPRACOVÁNÍ</w:t>
      </w:r>
    </w:p>
    <w:p w14:paraId="268D3764" w14:textId="77777777" w:rsidR="00964306" w:rsidRPr="005A74FC" w:rsidRDefault="00964306" w:rsidP="00964306">
      <w:pPr>
        <w:ind w:right="-4535"/>
        <w:jc w:val="both"/>
        <w:rPr>
          <w:rFonts w:ascii="Arial" w:hAnsi="Arial" w:cs="Arial"/>
        </w:rPr>
      </w:pPr>
      <w:r w:rsidRPr="005A74FC">
        <w:rPr>
          <w:rFonts w:ascii="Arial" w:hAnsi="Arial" w:cs="Arial"/>
        </w:rPr>
        <w:t>4.1 Účelem zpracování Osobních údajů je plnění povinností zpracovatele dle Implementační smlouvy.</w:t>
      </w:r>
    </w:p>
    <w:p w14:paraId="1292CDE0" w14:textId="77777777" w:rsidR="00964306" w:rsidRPr="005A74FC" w:rsidRDefault="00964306" w:rsidP="00964306">
      <w:pPr>
        <w:ind w:right="-4535"/>
        <w:jc w:val="both"/>
        <w:rPr>
          <w:rFonts w:ascii="Arial" w:hAnsi="Arial" w:cs="Arial"/>
        </w:rPr>
      </w:pPr>
      <w:r w:rsidRPr="005A74FC">
        <w:rPr>
          <w:rFonts w:ascii="Arial" w:hAnsi="Arial" w:cs="Arial"/>
        </w:rPr>
        <w:t xml:space="preserve">4.2 Zpracování Osobních údajů má zejména povahu uspořádávání, shromažďování, ukládání, prohlížení, kombinování, zaznamenávání. </w:t>
      </w:r>
    </w:p>
    <w:p w14:paraId="24F0B5FC" w14:textId="77777777" w:rsidR="00964306" w:rsidRPr="005A74FC" w:rsidRDefault="00964306" w:rsidP="00964306">
      <w:pPr>
        <w:ind w:right="-4535"/>
        <w:jc w:val="both"/>
        <w:rPr>
          <w:rFonts w:ascii="Arial" w:hAnsi="Arial" w:cs="Arial"/>
        </w:rPr>
      </w:pPr>
    </w:p>
    <w:p w14:paraId="41825372" w14:textId="77777777" w:rsidR="00964306" w:rsidRPr="005A74FC" w:rsidRDefault="00964306" w:rsidP="00964306">
      <w:pPr>
        <w:ind w:right="-4535"/>
        <w:jc w:val="both"/>
        <w:rPr>
          <w:rFonts w:ascii="Arial" w:hAnsi="Arial" w:cs="Arial"/>
        </w:rPr>
      </w:pPr>
      <w:r w:rsidRPr="005A74FC">
        <w:rPr>
          <w:rFonts w:ascii="Arial" w:hAnsi="Arial" w:cs="Arial"/>
        </w:rPr>
        <w:t>5. DOBA TRVÁNÍ ZPRACOVÁNÍ</w:t>
      </w:r>
    </w:p>
    <w:p w14:paraId="3FC82085" w14:textId="77777777" w:rsidR="00964306" w:rsidRPr="005A74FC" w:rsidRDefault="00964306" w:rsidP="00964306">
      <w:pPr>
        <w:ind w:right="-4394"/>
        <w:jc w:val="both"/>
        <w:rPr>
          <w:rFonts w:ascii="Arial" w:hAnsi="Arial" w:cs="Arial"/>
        </w:rPr>
      </w:pPr>
      <w:r w:rsidRPr="005A74FC">
        <w:rPr>
          <w:rFonts w:ascii="Arial" w:hAnsi="Arial" w:cs="Arial"/>
        </w:rPr>
        <w:lastRenderedPageBreak/>
        <w:t>5.1 Zpracovatel zpracovává Osobní údaje pouze po dobu nezbytnou k dosažení výše uvedeného účelu zpracování, nejdéle však po dobu trvání Implementační smlouvy. Po uplynutí této doby zpracování se zpracovatel zavazuje postupovat dle čl. 6.6 tohoto ujednání.</w:t>
      </w:r>
    </w:p>
    <w:p w14:paraId="7B945B90" w14:textId="77777777" w:rsidR="00964306" w:rsidRPr="005A74FC" w:rsidRDefault="00964306" w:rsidP="00964306">
      <w:pPr>
        <w:ind w:right="-4110"/>
        <w:jc w:val="both"/>
        <w:rPr>
          <w:rFonts w:ascii="Arial" w:hAnsi="Arial" w:cs="Arial"/>
        </w:rPr>
      </w:pPr>
    </w:p>
    <w:p w14:paraId="0589ADEF" w14:textId="77777777" w:rsidR="00964306" w:rsidRPr="005A74FC" w:rsidRDefault="00964306" w:rsidP="00964306">
      <w:pPr>
        <w:ind w:right="-4110"/>
        <w:jc w:val="both"/>
        <w:rPr>
          <w:rFonts w:ascii="Arial" w:hAnsi="Arial" w:cs="Arial"/>
        </w:rPr>
      </w:pPr>
      <w:r w:rsidRPr="005A74FC">
        <w:rPr>
          <w:rFonts w:ascii="Arial" w:hAnsi="Arial" w:cs="Arial"/>
        </w:rPr>
        <w:t>6. DALŠÍ PRÁVA A POVINNOSTI</w:t>
      </w:r>
    </w:p>
    <w:p w14:paraId="0DE25ECD" w14:textId="77777777" w:rsidR="00964306" w:rsidRPr="005A74FC" w:rsidRDefault="00964306" w:rsidP="00964306">
      <w:pPr>
        <w:ind w:right="-4394"/>
        <w:jc w:val="both"/>
        <w:rPr>
          <w:rFonts w:ascii="Arial" w:hAnsi="Arial" w:cs="Arial"/>
        </w:rPr>
      </w:pPr>
      <w:r w:rsidRPr="005A74FC">
        <w:rPr>
          <w:rFonts w:ascii="Arial" w:hAnsi="Arial" w:cs="Arial"/>
        </w:rPr>
        <w:t>6.1 Zpracovatel se zavazuje zpracovávat Osobní údaje pouze na základě doložených pokynů správce, včetně v otázkách předání Osobních údajů do třetí země nebo mezinárodní organizaci, pokud mu toto zpracování již neukládají příslušné právní předpisy; v takovém případě zpracovatel správce informuje o tomto právním požadavku před zpracováním, ledaže by tyto právní předpisy toto informování zakazovaly z důležitých důvodů veřejného zájmu.</w:t>
      </w:r>
    </w:p>
    <w:p w14:paraId="405BA20F" w14:textId="77777777" w:rsidR="00964306" w:rsidRPr="005A74FC" w:rsidRDefault="00964306" w:rsidP="00964306">
      <w:pPr>
        <w:ind w:right="-4394"/>
        <w:jc w:val="both"/>
        <w:rPr>
          <w:rFonts w:ascii="Arial" w:hAnsi="Arial" w:cs="Arial"/>
        </w:rPr>
      </w:pPr>
    </w:p>
    <w:p w14:paraId="1664ED26" w14:textId="77777777" w:rsidR="00964306" w:rsidRPr="005A74FC" w:rsidRDefault="00964306" w:rsidP="00964306">
      <w:pPr>
        <w:ind w:right="-4394"/>
        <w:jc w:val="both"/>
        <w:rPr>
          <w:rFonts w:ascii="Arial" w:hAnsi="Arial" w:cs="Arial"/>
        </w:rPr>
      </w:pPr>
      <w:r w:rsidRPr="005A74FC">
        <w:rPr>
          <w:rFonts w:ascii="Arial" w:hAnsi="Arial" w:cs="Arial"/>
        </w:rPr>
        <w:t>6.2 Zpracovatel se zavazuje zajistit, aby se osoby oprávněné zpracovávat Osobní údaje zavázaly k mlčenlivosti nebo aby se na ně vztahovala zákonná povinnost mlčenlivosti.</w:t>
      </w:r>
    </w:p>
    <w:p w14:paraId="38EA7A29" w14:textId="77777777" w:rsidR="00964306" w:rsidRPr="005A74FC" w:rsidRDefault="00964306" w:rsidP="00964306">
      <w:pPr>
        <w:ind w:right="-4394"/>
        <w:rPr>
          <w:rFonts w:ascii="Arial" w:hAnsi="Arial" w:cs="Arial"/>
        </w:rPr>
      </w:pPr>
    </w:p>
    <w:p w14:paraId="165D48F2" w14:textId="77777777" w:rsidR="00964306" w:rsidRPr="005A74FC" w:rsidRDefault="00964306" w:rsidP="00964306">
      <w:pPr>
        <w:ind w:right="-4394"/>
        <w:jc w:val="both"/>
        <w:rPr>
          <w:rFonts w:ascii="Arial" w:hAnsi="Arial" w:cs="Arial"/>
        </w:rPr>
      </w:pPr>
      <w:r w:rsidRPr="005A74FC">
        <w:rPr>
          <w:rFonts w:ascii="Arial" w:hAnsi="Arial" w:cs="Arial"/>
        </w:rPr>
        <w:t>6.3 Zpracovatel se zavazuje přijmout veškerá opatření dle čl. 32 nařízení.</w:t>
      </w:r>
    </w:p>
    <w:p w14:paraId="13C41B6C" w14:textId="77777777" w:rsidR="00964306" w:rsidRPr="005A74FC" w:rsidRDefault="00964306" w:rsidP="00964306">
      <w:pPr>
        <w:ind w:right="-4394"/>
        <w:jc w:val="both"/>
        <w:rPr>
          <w:rFonts w:ascii="Arial" w:hAnsi="Arial" w:cs="Arial"/>
        </w:rPr>
      </w:pPr>
    </w:p>
    <w:p w14:paraId="655CB7DA" w14:textId="77777777" w:rsidR="00964306" w:rsidRPr="005A74FC" w:rsidRDefault="00964306" w:rsidP="00964306">
      <w:pPr>
        <w:ind w:right="-4394"/>
        <w:jc w:val="both"/>
        <w:rPr>
          <w:rFonts w:ascii="Arial" w:hAnsi="Arial" w:cs="Arial"/>
        </w:rPr>
      </w:pPr>
      <w:r w:rsidRPr="005A74FC">
        <w:rPr>
          <w:rFonts w:ascii="Arial" w:hAnsi="Arial" w:cs="Arial"/>
        </w:rPr>
        <w:t>6.4 Zpracovatel smí využít ke zpracování Osobních údajů dle tohoto ujednání dalšího zpracovatele pouze po předchozím písemném souhlasu správce. Je-li tento souhlas udělen, zpracovatel se zavazuje dodržet své povinnosti dle čl. 28 odst. 2 a 4 nařízení.</w:t>
      </w:r>
    </w:p>
    <w:p w14:paraId="31061A2F" w14:textId="77777777" w:rsidR="00964306" w:rsidRPr="005A74FC" w:rsidRDefault="00964306" w:rsidP="00964306">
      <w:pPr>
        <w:ind w:right="-4394"/>
        <w:jc w:val="both"/>
        <w:rPr>
          <w:rFonts w:ascii="Arial" w:hAnsi="Arial" w:cs="Arial"/>
        </w:rPr>
      </w:pPr>
    </w:p>
    <w:p w14:paraId="52275DCE" w14:textId="77777777" w:rsidR="00964306" w:rsidRPr="005A74FC" w:rsidRDefault="00964306" w:rsidP="00964306">
      <w:pPr>
        <w:ind w:right="-4394"/>
        <w:jc w:val="both"/>
        <w:rPr>
          <w:rFonts w:ascii="Arial" w:hAnsi="Arial" w:cs="Arial"/>
        </w:rPr>
      </w:pPr>
      <w:r w:rsidRPr="005A74FC">
        <w:rPr>
          <w:rFonts w:ascii="Arial" w:hAnsi="Arial" w:cs="Arial"/>
        </w:rPr>
        <w:t>6.5 Při své činnosti se zpracovatel zavazuje zohledňovat povahu zpracování, být správci nápomocen prostřednictvím vhodných technických a organizačních opatření, pokud je to možné, pro splnění správcovy povinnosti reagovat na žádosti o výkon práv subjektu údajů stanovených v kapitole III. nařízení a při zajišťování souladu s povinnostmi podle článků 32 až 36 nařízení, a to při zohlednění povahy zpracování a informací, jež má zpracovatel k dispozici.</w:t>
      </w:r>
    </w:p>
    <w:p w14:paraId="4B4694C8" w14:textId="77777777" w:rsidR="00964306" w:rsidRPr="005A74FC" w:rsidRDefault="00964306" w:rsidP="00964306">
      <w:pPr>
        <w:rPr>
          <w:rFonts w:ascii="Arial" w:hAnsi="Arial" w:cs="Arial"/>
        </w:rPr>
      </w:pPr>
    </w:p>
    <w:p w14:paraId="6DC69A8A" w14:textId="77777777" w:rsidR="00964306" w:rsidRPr="005A74FC" w:rsidRDefault="00964306" w:rsidP="00964306">
      <w:pPr>
        <w:ind w:right="-4394"/>
        <w:jc w:val="both"/>
        <w:rPr>
          <w:rFonts w:ascii="Arial" w:hAnsi="Arial" w:cs="Arial"/>
        </w:rPr>
      </w:pPr>
      <w:r w:rsidRPr="005A74FC">
        <w:rPr>
          <w:rFonts w:ascii="Arial" w:hAnsi="Arial" w:cs="Arial"/>
        </w:rPr>
        <w:t>6.6 Zpracovatel se zavazuje v souladu s rozhodnutím správci všechny Osobní údaje buď vymazat, nebo je vrátit správci po ukončení poskytování služeb spojených se zpracováním, nejpozději po ukončení Implementační smlouvy, a vymazat všechny jejich existující kopie, pokud příslušné právní předpisy nepožadují uložení daných Osobních údajů.</w:t>
      </w:r>
    </w:p>
    <w:p w14:paraId="772390D2" w14:textId="77777777" w:rsidR="00964306" w:rsidRPr="005A74FC" w:rsidRDefault="00964306" w:rsidP="00964306">
      <w:pPr>
        <w:ind w:right="-4394"/>
        <w:jc w:val="both"/>
        <w:rPr>
          <w:rFonts w:ascii="Arial" w:hAnsi="Arial" w:cs="Arial"/>
        </w:rPr>
      </w:pPr>
    </w:p>
    <w:p w14:paraId="2A77CFB0" w14:textId="77777777" w:rsidR="00964306" w:rsidRPr="005A74FC" w:rsidRDefault="00964306" w:rsidP="00964306">
      <w:pPr>
        <w:ind w:right="-4394"/>
        <w:jc w:val="both"/>
        <w:rPr>
          <w:rFonts w:ascii="Arial" w:hAnsi="Arial" w:cs="Arial"/>
        </w:rPr>
      </w:pPr>
      <w:r w:rsidRPr="005A74FC">
        <w:rPr>
          <w:rFonts w:ascii="Arial" w:hAnsi="Arial" w:cs="Arial"/>
        </w:rPr>
        <w:lastRenderedPageBreak/>
        <w:t>6.7 Zpracovatel se zavazuje poskytnout správci veškeré informace potřebné k doložení toho, že byly splněny povinnosti ohledně ochrany Osobních údajů stanovené v tomto ujednání i ve všech příslušných právních předpisech, a umožnit audity, včetně inspekcí, prováděné správcem nebo jiným auditorem, kterého správce pověřil, a k těmto auditům přispět.</w:t>
      </w:r>
    </w:p>
    <w:p w14:paraId="51674F1B" w14:textId="77777777" w:rsidR="00964306" w:rsidRPr="005A74FC" w:rsidRDefault="00964306" w:rsidP="00964306">
      <w:pPr>
        <w:ind w:right="-4394"/>
        <w:jc w:val="both"/>
        <w:rPr>
          <w:rFonts w:ascii="Arial" w:hAnsi="Arial" w:cs="Arial"/>
        </w:rPr>
      </w:pPr>
      <w:r w:rsidRPr="005A74FC">
        <w:rPr>
          <w:rFonts w:ascii="Arial" w:hAnsi="Arial" w:cs="Arial"/>
        </w:rPr>
        <w:t>6.8 Spolu s povinnostmi z tohoto ujednání se zpracovatel se zavazuje vždy v plném rozsahu dodržovat všechny další povinnosti plynoucí z právních předpisů o ochraně osobních údajů (včetně nařízení) a odpovídá správci za veškerou újmu, pokud kteroukoli z těchto povinností poruší.</w:t>
      </w:r>
    </w:p>
    <w:p w14:paraId="0352932F" w14:textId="77777777" w:rsidR="00964306" w:rsidRPr="005A74FC" w:rsidRDefault="00964306" w:rsidP="00964306">
      <w:pPr>
        <w:ind w:right="-4394"/>
        <w:jc w:val="both"/>
        <w:rPr>
          <w:rFonts w:ascii="Arial" w:hAnsi="Arial" w:cs="Arial"/>
        </w:rPr>
      </w:pPr>
    </w:p>
    <w:p w14:paraId="11E5136C" w14:textId="75E28F12" w:rsidR="00964306" w:rsidRPr="005A74FC" w:rsidRDefault="00964306" w:rsidP="00964306">
      <w:pPr>
        <w:ind w:right="-4394"/>
        <w:jc w:val="both"/>
        <w:rPr>
          <w:rFonts w:ascii="Arial" w:hAnsi="Arial" w:cs="Arial"/>
        </w:rPr>
      </w:pPr>
      <w:r w:rsidRPr="005A74FC">
        <w:rPr>
          <w:rFonts w:ascii="Arial" w:hAnsi="Arial" w:cs="Arial"/>
        </w:rPr>
        <w:t xml:space="preserve">6.9 V případě prokázání porušení povinností vyplývajících z výše uvedeného ujednání a právních norem na ochranu osobních údajů je dodavatel povinen k zaplacení smluvní pokuty 20% z ceny předmětu plnění za každé jednotlivé prokázané porušení ustanovení uvedeného zákona. Právo </w:t>
      </w:r>
      <w:r w:rsidR="00871805" w:rsidRPr="005A74FC">
        <w:rPr>
          <w:rFonts w:ascii="Arial" w:hAnsi="Arial" w:cs="Arial"/>
        </w:rPr>
        <w:t xml:space="preserve">nemocnice </w:t>
      </w:r>
      <w:r w:rsidRPr="005A74FC">
        <w:rPr>
          <w:rFonts w:ascii="Arial" w:hAnsi="Arial" w:cs="Arial"/>
        </w:rPr>
        <w:t>na náhradu škody zvlášť a v plné výši tím není dotčeno.</w:t>
      </w:r>
      <w:bookmarkEnd w:id="8"/>
    </w:p>
    <w:p w14:paraId="1C26C332" w14:textId="77777777" w:rsidR="00964306" w:rsidRPr="005A74FC" w:rsidRDefault="00964306" w:rsidP="00964306">
      <w:pPr>
        <w:rPr>
          <w:rFonts w:ascii="Arial" w:hAnsi="Arial" w:cs="Arial"/>
        </w:rPr>
      </w:pPr>
    </w:p>
    <w:p w14:paraId="161B1F0C" w14:textId="77777777" w:rsidR="00964306" w:rsidRPr="005A74FC" w:rsidRDefault="00964306" w:rsidP="00964306">
      <w:pPr>
        <w:rPr>
          <w:rFonts w:ascii="Arial" w:hAnsi="Arial" w:cs="Arial"/>
        </w:rPr>
      </w:pPr>
    </w:p>
    <w:p w14:paraId="30D6A919" w14:textId="77777777" w:rsidR="003C347B" w:rsidRPr="005A74FC" w:rsidRDefault="003C347B" w:rsidP="00964306">
      <w:pPr>
        <w:spacing w:before="240"/>
        <w:ind w:left="8364" w:right="-4654"/>
        <w:jc w:val="both"/>
        <w:rPr>
          <w:rFonts w:ascii="Arial" w:hAnsi="Arial" w:cs="Arial"/>
          <w:i/>
          <w:iCs/>
        </w:rPr>
      </w:pPr>
    </w:p>
    <w:sectPr w:rsidR="003C347B" w:rsidRPr="005A74FC" w:rsidSect="00964306">
      <w:headerReference w:type="default" r:id="rId11"/>
      <w:headerReference w:type="first" r:id="rId12"/>
      <w:pgSz w:w="11906" w:h="16838" w:code="9"/>
      <w:pgMar w:top="2826" w:right="5952"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Mária Bosnovičová" w:date="2024-11-17T11:33:00Z" w:initials="MB">
    <w:p w14:paraId="1E2C3392" w14:textId="14A5DB1F" w:rsidR="00333E17" w:rsidRDefault="00333E17" w:rsidP="00333E17">
      <w:pPr>
        <w:pStyle w:val="Textkomente"/>
      </w:pPr>
      <w:r>
        <w:rPr>
          <w:rStyle w:val="Odkaznakoment"/>
        </w:rPr>
        <w:annotationRef/>
      </w:r>
      <w:r>
        <w:t>U NIS máme za aktuální… tak jak to bude? Budeme fakturovat za minulý nebo aktuální měsíc?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E2C339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2A771F" w16cex:dateUtc="2024-11-17T10: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E2C3392" w16cid:durableId="7A2A77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42475" w14:textId="77777777" w:rsidR="00D96D45" w:rsidRDefault="00D96D45" w:rsidP="005C4422">
      <w:pPr>
        <w:spacing w:after="0" w:line="240" w:lineRule="auto"/>
      </w:pPr>
      <w:r>
        <w:separator/>
      </w:r>
    </w:p>
  </w:endnote>
  <w:endnote w:type="continuationSeparator" w:id="0">
    <w:p w14:paraId="3B906E96" w14:textId="77777777" w:rsidR="00D96D45" w:rsidRDefault="00D96D45" w:rsidP="005C4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80406" w14:textId="77777777" w:rsidR="00D96D45" w:rsidRDefault="00D96D45" w:rsidP="005C4422">
      <w:pPr>
        <w:spacing w:after="0" w:line="240" w:lineRule="auto"/>
      </w:pPr>
      <w:r>
        <w:separator/>
      </w:r>
    </w:p>
  </w:footnote>
  <w:footnote w:type="continuationSeparator" w:id="0">
    <w:p w14:paraId="7471206C" w14:textId="77777777" w:rsidR="00D96D45" w:rsidRDefault="00D96D45" w:rsidP="005C4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678B8" w14:textId="21716379" w:rsidR="00964306" w:rsidRDefault="00964306">
    <w:pPr>
      <w:pStyle w:val="Zhlav"/>
      <w:rPr>
        <w:noProof/>
        <w:lang w:eastAsia="cs-CZ"/>
      </w:rPr>
    </w:pPr>
    <w:r>
      <w:rPr>
        <w:noProof/>
        <w:lang w:eastAsia="cs-CZ"/>
      </w:rPr>
      <w:drawing>
        <wp:anchor distT="0" distB="0" distL="114935" distR="114935" simplePos="0" relativeHeight="251661312" behindDoc="1" locked="0" layoutInCell="1" allowOverlap="1" wp14:anchorId="7F0F8F00" wp14:editId="7D959D89">
          <wp:simplePos x="0" y="0"/>
          <wp:positionH relativeFrom="column">
            <wp:posOffset>270510</wp:posOffset>
          </wp:positionH>
          <wp:positionV relativeFrom="paragraph">
            <wp:posOffset>2961</wp:posOffset>
          </wp:positionV>
          <wp:extent cx="5398770" cy="579120"/>
          <wp:effectExtent l="0" t="0" r="0" b="0"/>
          <wp:wrapNone/>
          <wp:docPr id="24387661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770" cy="579120"/>
                  </a:xfrm>
                  <a:prstGeom prst="rect">
                    <a:avLst/>
                  </a:prstGeom>
                  <a:solidFill>
                    <a:srgbClr val="FFFFFF"/>
                  </a:solidFill>
                  <a:ln>
                    <a:noFill/>
                  </a:ln>
                </pic:spPr>
              </pic:pic>
            </a:graphicData>
          </a:graphic>
        </wp:anchor>
      </w:drawing>
    </w:r>
  </w:p>
  <w:p w14:paraId="1E3685FC" w14:textId="45A7F1B2" w:rsidR="00964306" w:rsidRDefault="00964306">
    <w:pPr>
      <w:pStyle w:val="Zhlav"/>
      <w:rPr>
        <w:noProof/>
        <w:lang w:eastAsia="cs-CZ"/>
      </w:rPr>
    </w:pPr>
  </w:p>
  <w:p w14:paraId="19096D1B" w14:textId="61CFC1D3" w:rsidR="00964306" w:rsidRDefault="00964306">
    <w:pPr>
      <w:pStyle w:val="Zhlav"/>
      <w:rPr>
        <w:noProof/>
        <w:lang w:eastAsia="cs-CZ"/>
      </w:rPr>
    </w:pPr>
  </w:p>
  <w:p w14:paraId="11B6ACC9" w14:textId="77777777" w:rsidR="00964306" w:rsidRDefault="00964306">
    <w:pPr>
      <w:pStyle w:val="Zhlav"/>
      <w:rPr>
        <w:noProof/>
        <w:lang w:eastAsia="cs-CZ"/>
      </w:rPr>
    </w:pPr>
  </w:p>
  <w:p w14:paraId="36156402" w14:textId="77777777" w:rsidR="00964306" w:rsidRDefault="00964306" w:rsidP="00964306">
    <w:pPr>
      <w:pStyle w:val="Zhlav"/>
      <w:tabs>
        <w:tab w:val="clear" w:pos="4536"/>
      </w:tabs>
      <w:ind w:right="-4677"/>
      <w:jc w:val="center"/>
    </w:pPr>
    <w:r>
      <w:t>Slezská 207, Starý Bohumín, 735 81 Bohumín</w:t>
    </w:r>
  </w:p>
  <w:p w14:paraId="5DD2EC7F" w14:textId="5F566A1D" w:rsidR="00964306" w:rsidRDefault="00964306" w:rsidP="00964306">
    <w:pPr>
      <w:pStyle w:val="Zhlav"/>
      <w:tabs>
        <w:tab w:val="clear" w:pos="4536"/>
      </w:tabs>
      <w:ind w:right="-4677"/>
      <w:jc w:val="center"/>
    </w:pPr>
    <w:r>
      <w:t>e-mail: sekretariat@nembo.cz, www: http://www.nembo.cz , tel. 596 096 111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83093" w14:textId="7D6D2401" w:rsidR="00964306" w:rsidRDefault="00964306">
    <w:pPr>
      <w:pStyle w:val="Zhlav"/>
    </w:pPr>
    <w:r>
      <w:rPr>
        <w:noProof/>
        <w:lang w:eastAsia="cs-CZ"/>
      </w:rPr>
      <w:drawing>
        <wp:anchor distT="0" distB="0" distL="114935" distR="114935" simplePos="0" relativeHeight="251659264" behindDoc="1" locked="0" layoutInCell="1" allowOverlap="1" wp14:anchorId="5F0B438E" wp14:editId="11554826">
          <wp:simplePos x="0" y="0"/>
          <wp:positionH relativeFrom="margin">
            <wp:align>left</wp:align>
          </wp:positionH>
          <wp:positionV relativeFrom="paragraph">
            <wp:posOffset>-136437</wp:posOffset>
          </wp:positionV>
          <wp:extent cx="5398770" cy="579120"/>
          <wp:effectExtent l="0" t="0" r="0" b="0"/>
          <wp:wrapNone/>
          <wp:docPr id="12182517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770" cy="579120"/>
                  </a:xfrm>
                  <a:prstGeom prst="rect">
                    <a:avLst/>
                  </a:prstGeom>
                  <a:solidFill>
                    <a:srgbClr val="FFFFFF"/>
                  </a:solid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611D"/>
    <w:multiLevelType w:val="hybridMultilevel"/>
    <w:tmpl w:val="D35A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6E03B8"/>
    <w:multiLevelType w:val="hybridMultilevel"/>
    <w:tmpl w:val="D92AC14A"/>
    <w:lvl w:ilvl="0" w:tplc="D47AE522">
      <w:numFmt w:val="bullet"/>
      <w:lvlText w:val="-"/>
      <w:lvlJc w:val="left"/>
      <w:pPr>
        <w:ind w:left="1068" w:hanging="360"/>
      </w:pPr>
      <w:rPr>
        <w:rFonts w:ascii="Times New Roman" w:eastAsiaTheme="majorEastAsia"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11A47D20"/>
    <w:multiLevelType w:val="hybridMultilevel"/>
    <w:tmpl w:val="A94C3EE6"/>
    <w:lvl w:ilvl="0" w:tplc="DB8C42EE">
      <w:start w:val="2"/>
      <w:numFmt w:val="bullet"/>
      <w:lvlText w:val="-"/>
      <w:lvlJc w:val="left"/>
      <w:pPr>
        <w:ind w:left="1070" w:hanging="71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605F62"/>
    <w:multiLevelType w:val="hybridMultilevel"/>
    <w:tmpl w:val="F90CF1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671122D"/>
    <w:multiLevelType w:val="multilevel"/>
    <w:tmpl w:val="D33AEDF6"/>
    <w:lvl w:ilvl="0">
      <w:start w:val="1"/>
      <w:numFmt w:val="decimal"/>
      <w:lvlText w:val="%1."/>
      <w:lvlJc w:val="left"/>
      <w:pPr>
        <w:ind w:left="360" w:hanging="360"/>
      </w:pPr>
    </w:lvl>
    <w:lvl w:ilvl="1">
      <w:start w:val="2"/>
      <w:numFmt w:val="bullet"/>
      <w:lvlText w:val="-"/>
      <w:lvlJc w:val="left"/>
      <w:pPr>
        <w:ind w:left="720" w:hanging="360"/>
      </w:pPr>
      <w:rPr>
        <w:rFonts w:ascii="Times New Roman" w:eastAsiaTheme="minorHAnsi"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B1424F"/>
    <w:multiLevelType w:val="multilevel"/>
    <w:tmpl w:val="1C183666"/>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55C7C6D"/>
    <w:multiLevelType w:val="multilevel"/>
    <w:tmpl w:val="4DDC435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A6A787C"/>
    <w:multiLevelType w:val="hybridMultilevel"/>
    <w:tmpl w:val="DF4049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8829885">
    <w:abstractNumId w:val="3"/>
  </w:num>
  <w:num w:numId="2" w16cid:durableId="2099785812">
    <w:abstractNumId w:val="6"/>
  </w:num>
  <w:num w:numId="3" w16cid:durableId="372774369">
    <w:abstractNumId w:val="0"/>
  </w:num>
  <w:num w:numId="4" w16cid:durableId="235017142">
    <w:abstractNumId w:val="2"/>
  </w:num>
  <w:num w:numId="5" w16cid:durableId="667943087">
    <w:abstractNumId w:val="4"/>
  </w:num>
  <w:num w:numId="6" w16cid:durableId="1126005535">
    <w:abstractNumId w:val="7"/>
  </w:num>
  <w:num w:numId="7" w16cid:durableId="1778787983">
    <w:abstractNumId w:val="5"/>
  </w:num>
  <w:num w:numId="8" w16cid:durableId="1156803763">
    <w:abstractNumId w:val="1"/>
  </w:num>
  <w:num w:numId="9" w16cid:durableId="197967856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ária Bosnovičová">
    <w15:presenceInfo w15:providerId="AD" w15:userId="S::bosnovicova@pureventures.cz::348e13a2-cd54-43fc-af8f-e43373526a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1B"/>
    <w:rsid w:val="00017D38"/>
    <w:rsid w:val="000372DC"/>
    <w:rsid w:val="0006111F"/>
    <w:rsid w:val="00084650"/>
    <w:rsid w:val="000A4AFF"/>
    <w:rsid w:val="000B022C"/>
    <w:rsid w:val="000C620D"/>
    <w:rsid w:val="000F15C2"/>
    <w:rsid w:val="00126DB1"/>
    <w:rsid w:val="001708BA"/>
    <w:rsid w:val="001739EA"/>
    <w:rsid w:val="00191ABA"/>
    <w:rsid w:val="001A2A76"/>
    <w:rsid w:val="001A66E5"/>
    <w:rsid w:val="001A6AAC"/>
    <w:rsid w:val="002011D4"/>
    <w:rsid w:val="00213021"/>
    <w:rsid w:val="002142F7"/>
    <w:rsid w:val="00224704"/>
    <w:rsid w:val="0024379E"/>
    <w:rsid w:val="00251283"/>
    <w:rsid w:val="002579C9"/>
    <w:rsid w:val="002A13AF"/>
    <w:rsid w:val="002A312B"/>
    <w:rsid w:val="003206AA"/>
    <w:rsid w:val="0032393D"/>
    <w:rsid w:val="00333E17"/>
    <w:rsid w:val="00360CDF"/>
    <w:rsid w:val="0036241D"/>
    <w:rsid w:val="00362828"/>
    <w:rsid w:val="003C347B"/>
    <w:rsid w:val="003C5BF0"/>
    <w:rsid w:val="003D5EE0"/>
    <w:rsid w:val="00425ECE"/>
    <w:rsid w:val="00445F9A"/>
    <w:rsid w:val="004C553B"/>
    <w:rsid w:val="004C5C0C"/>
    <w:rsid w:val="004E55A0"/>
    <w:rsid w:val="00533513"/>
    <w:rsid w:val="005615B4"/>
    <w:rsid w:val="005759D0"/>
    <w:rsid w:val="005A74FC"/>
    <w:rsid w:val="005C4422"/>
    <w:rsid w:val="005D2796"/>
    <w:rsid w:val="005F4865"/>
    <w:rsid w:val="00624442"/>
    <w:rsid w:val="00677565"/>
    <w:rsid w:val="006E24A6"/>
    <w:rsid w:val="0071611B"/>
    <w:rsid w:val="007529F4"/>
    <w:rsid w:val="0075477E"/>
    <w:rsid w:val="007B45F5"/>
    <w:rsid w:val="0080485A"/>
    <w:rsid w:val="00815171"/>
    <w:rsid w:val="00871805"/>
    <w:rsid w:val="008E1E25"/>
    <w:rsid w:val="009074D3"/>
    <w:rsid w:val="009151EC"/>
    <w:rsid w:val="0092133B"/>
    <w:rsid w:val="00964306"/>
    <w:rsid w:val="009836B0"/>
    <w:rsid w:val="009B6BCB"/>
    <w:rsid w:val="00A01EB7"/>
    <w:rsid w:val="00A40032"/>
    <w:rsid w:val="00A55E4C"/>
    <w:rsid w:val="00A60301"/>
    <w:rsid w:val="00AF15F8"/>
    <w:rsid w:val="00B12A5B"/>
    <w:rsid w:val="00BA2675"/>
    <w:rsid w:val="00BA4673"/>
    <w:rsid w:val="00BE5B15"/>
    <w:rsid w:val="00C35CD0"/>
    <w:rsid w:val="00C44E0B"/>
    <w:rsid w:val="00C4792D"/>
    <w:rsid w:val="00C91CE1"/>
    <w:rsid w:val="00C971F4"/>
    <w:rsid w:val="00CB5C2C"/>
    <w:rsid w:val="00CB6040"/>
    <w:rsid w:val="00CC5D0F"/>
    <w:rsid w:val="00CD3ABE"/>
    <w:rsid w:val="00CE17DD"/>
    <w:rsid w:val="00D232A2"/>
    <w:rsid w:val="00D346FF"/>
    <w:rsid w:val="00D96D45"/>
    <w:rsid w:val="00DA56D7"/>
    <w:rsid w:val="00DA67F8"/>
    <w:rsid w:val="00E54CA0"/>
    <w:rsid w:val="00EB05AB"/>
    <w:rsid w:val="00EC1D07"/>
    <w:rsid w:val="00F00840"/>
    <w:rsid w:val="00F30EBF"/>
    <w:rsid w:val="00F35B21"/>
    <w:rsid w:val="00F422E5"/>
    <w:rsid w:val="00F626E8"/>
    <w:rsid w:val="00F66053"/>
    <w:rsid w:val="00F87E0B"/>
    <w:rsid w:val="00FA3F31"/>
    <w:rsid w:val="00FC560C"/>
    <w:rsid w:val="00FE7371"/>
    <w:rsid w:val="00FF1F0E"/>
    <w:rsid w:val="00FF67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30EE57"/>
  <w15:chartTrackingRefBased/>
  <w15:docId w15:val="{513D5D6C-DB70-4EE2-AF4C-9F38DB21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67F8"/>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7161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161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1611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1611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1611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1611B"/>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1611B"/>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1611B"/>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1611B"/>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611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1611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1611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1611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1611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1611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611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611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611B"/>
    <w:rPr>
      <w:rFonts w:eastAsiaTheme="majorEastAsia" w:cstheme="majorBidi"/>
      <w:color w:val="272727" w:themeColor="text1" w:themeTint="D8"/>
    </w:rPr>
  </w:style>
  <w:style w:type="paragraph" w:styleId="Nzev">
    <w:name w:val="Title"/>
    <w:basedOn w:val="Normln"/>
    <w:next w:val="Normln"/>
    <w:link w:val="NzevChar"/>
    <w:uiPriority w:val="10"/>
    <w:qFormat/>
    <w:rsid w:val="007161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1611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1611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1611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611B"/>
    <w:pPr>
      <w:spacing w:before="160"/>
      <w:jc w:val="center"/>
    </w:pPr>
    <w:rPr>
      <w:i/>
      <w:iCs/>
      <w:color w:val="404040" w:themeColor="text1" w:themeTint="BF"/>
    </w:rPr>
  </w:style>
  <w:style w:type="character" w:customStyle="1" w:styleId="CittChar">
    <w:name w:val="Citát Char"/>
    <w:basedOn w:val="Standardnpsmoodstavce"/>
    <w:link w:val="Citt"/>
    <w:uiPriority w:val="29"/>
    <w:rsid w:val="0071611B"/>
    <w:rPr>
      <w:i/>
      <w:iCs/>
      <w:color w:val="404040" w:themeColor="text1" w:themeTint="BF"/>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1611B"/>
    <w:pPr>
      <w:ind w:left="720"/>
      <w:contextualSpacing/>
    </w:pPr>
  </w:style>
  <w:style w:type="character" w:styleId="Zdraznnintenzivn">
    <w:name w:val="Intense Emphasis"/>
    <w:basedOn w:val="Standardnpsmoodstavce"/>
    <w:uiPriority w:val="21"/>
    <w:qFormat/>
    <w:rsid w:val="0071611B"/>
    <w:rPr>
      <w:i/>
      <w:iCs/>
      <w:color w:val="0F4761" w:themeColor="accent1" w:themeShade="BF"/>
    </w:rPr>
  </w:style>
  <w:style w:type="paragraph" w:styleId="Vrazncitt">
    <w:name w:val="Intense Quote"/>
    <w:basedOn w:val="Normln"/>
    <w:next w:val="Normln"/>
    <w:link w:val="VrazncittChar"/>
    <w:uiPriority w:val="30"/>
    <w:qFormat/>
    <w:rsid w:val="007161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1611B"/>
    <w:rPr>
      <w:i/>
      <w:iCs/>
      <w:color w:val="0F4761" w:themeColor="accent1" w:themeShade="BF"/>
    </w:rPr>
  </w:style>
  <w:style w:type="character" w:styleId="Odkazintenzivn">
    <w:name w:val="Intense Reference"/>
    <w:basedOn w:val="Standardnpsmoodstavce"/>
    <w:uiPriority w:val="32"/>
    <w:qFormat/>
    <w:rsid w:val="0071611B"/>
    <w:rPr>
      <w:b/>
      <w:bCs/>
      <w:smallCaps/>
      <w:color w:val="0F4761" w:themeColor="accent1" w:themeShade="BF"/>
      <w:spacing w:val="5"/>
    </w:rPr>
  </w:style>
  <w:style w:type="table" w:styleId="Mkatabulky">
    <w:name w:val="Table Grid"/>
    <w:basedOn w:val="Normlntabulka"/>
    <w:uiPriority w:val="39"/>
    <w:rsid w:val="00360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3C347B"/>
    <w:rPr>
      <w:sz w:val="16"/>
      <w:szCs w:val="16"/>
    </w:rPr>
  </w:style>
  <w:style w:type="paragraph" w:styleId="Textkomente">
    <w:name w:val="annotation text"/>
    <w:basedOn w:val="Normln"/>
    <w:link w:val="TextkomenteChar"/>
    <w:uiPriority w:val="99"/>
    <w:unhideWhenUsed/>
    <w:rsid w:val="003C347B"/>
    <w:pPr>
      <w:spacing w:line="240" w:lineRule="auto"/>
    </w:pPr>
    <w:rPr>
      <w:sz w:val="20"/>
      <w:szCs w:val="20"/>
    </w:rPr>
  </w:style>
  <w:style w:type="character" w:customStyle="1" w:styleId="TextkomenteChar">
    <w:name w:val="Text komentáře Char"/>
    <w:basedOn w:val="Standardnpsmoodstavce"/>
    <w:link w:val="Textkomente"/>
    <w:uiPriority w:val="99"/>
    <w:rsid w:val="003C347B"/>
    <w:rPr>
      <w:kern w:val="0"/>
      <w:sz w:val="20"/>
      <w:szCs w:val="20"/>
      <w14:ligatures w14:val="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3C347B"/>
    <w:rPr>
      <w:kern w:val="0"/>
      <w:sz w:val="22"/>
      <w:szCs w:val="22"/>
      <w14:ligatures w14:val="none"/>
    </w:rPr>
  </w:style>
  <w:style w:type="character" w:styleId="Hypertextovodkaz">
    <w:name w:val="Hyperlink"/>
    <w:basedOn w:val="Standardnpsmoodstavce"/>
    <w:uiPriority w:val="99"/>
    <w:unhideWhenUsed/>
    <w:rsid w:val="00EB05AB"/>
    <w:rPr>
      <w:color w:val="467886" w:themeColor="hyperlink"/>
      <w:u w:val="single"/>
    </w:rPr>
  </w:style>
  <w:style w:type="character" w:styleId="Nevyeenzmnka">
    <w:name w:val="Unresolved Mention"/>
    <w:basedOn w:val="Standardnpsmoodstavce"/>
    <w:uiPriority w:val="99"/>
    <w:semiHidden/>
    <w:unhideWhenUsed/>
    <w:rsid w:val="00EB05AB"/>
    <w:rPr>
      <w:color w:val="605E5C"/>
      <w:shd w:val="clear" w:color="auto" w:fill="E1DFDD"/>
    </w:rPr>
  </w:style>
  <w:style w:type="paragraph" w:styleId="Pedmtkomente">
    <w:name w:val="annotation subject"/>
    <w:basedOn w:val="Textkomente"/>
    <w:next w:val="Textkomente"/>
    <w:link w:val="PedmtkomenteChar"/>
    <w:uiPriority w:val="99"/>
    <w:semiHidden/>
    <w:unhideWhenUsed/>
    <w:rsid w:val="00BE5B15"/>
    <w:rPr>
      <w:b/>
      <w:bCs/>
    </w:rPr>
  </w:style>
  <w:style w:type="character" w:customStyle="1" w:styleId="PedmtkomenteChar">
    <w:name w:val="Předmět komentáře Char"/>
    <w:basedOn w:val="TextkomenteChar"/>
    <w:link w:val="Pedmtkomente"/>
    <w:uiPriority w:val="99"/>
    <w:semiHidden/>
    <w:rsid w:val="00BE5B15"/>
    <w:rPr>
      <w:b/>
      <w:bCs/>
      <w:kern w:val="0"/>
      <w:sz w:val="20"/>
      <w:szCs w:val="20"/>
      <w14:ligatures w14:val="none"/>
    </w:rPr>
  </w:style>
  <w:style w:type="paragraph" w:styleId="Revize">
    <w:name w:val="Revision"/>
    <w:hidden/>
    <w:uiPriority w:val="99"/>
    <w:semiHidden/>
    <w:rsid w:val="007B45F5"/>
    <w:pPr>
      <w:spacing w:after="0" w:line="240" w:lineRule="auto"/>
    </w:pPr>
    <w:rPr>
      <w:kern w:val="0"/>
      <w:sz w:val="22"/>
      <w:szCs w:val="22"/>
      <w14:ligatures w14:val="none"/>
    </w:rPr>
  </w:style>
  <w:style w:type="paragraph" w:styleId="Zpat">
    <w:name w:val="footer"/>
    <w:basedOn w:val="Normln"/>
    <w:link w:val="ZpatChar"/>
    <w:uiPriority w:val="99"/>
    <w:unhideWhenUsed/>
    <w:rsid w:val="005C4422"/>
    <w:pPr>
      <w:tabs>
        <w:tab w:val="center" w:pos="4536"/>
        <w:tab w:val="right" w:pos="9072"/>
      </w:tabs>
      <w:spacing w:after="0" w:line="240" w:lineRule="auto"/>
    </w:pPr>
  </w:style>
  <w:style w:type="character" w:customStyle="1" w:styleId="ZpatChar">
    <w:name w:val="Zápatí Char"/>
    <w:basedOn w:val="Standardnpsmoodstavce"/>
    <w:link w:val="Zpat"/>
    <w:uiPriority w:val="99"/>
    <w:rsid w:val="005C4422"/>
    <w:rPr>
      <w:kern w:val="0"/>
      <w:sz w:val="22"/>
      <w:szCs w:val="22"/>
      <w14:ligatures w14:val="none"/>
    </w:rPr>
  </w:style>
  <w:style w:type="paragraph" w:styleId="Zhlav">
    <w:name w:val="header"/>
    <w:basedOn w:val="Normln"/>
    <w:link w:val="ZhlavChar"/>
    <w:uiPriority w:val="99"/>
    <w:unhideWhenUsed/>
    <w:rsid w:val="009643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4306"/>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396917">
      <w:bodyDiv w:val="1"/>
      <w:marLeft w:val="0"/>
      <w:marRight w:val="0"/>
      <w:marTop w:val="0"/>
      <w:marBottom w:val="0"/>
      <w:divBdr>
        <w:top w:val="none" w:sz="0" w:space="0" w:color="auto"/>
        <w:left w:val="none" w:sz="0" w:space="0" w:color="auto"/>
        <w:bottom w:val="none" w:sz="0" w:space="0" w:color="auto"/>
        <w:right w:val="none" w:sz="0" w:space="0" w:color="auto"/>
      </w:divBdr>
    </w:div>
    <w:div w:id="762140965">
      <w:bodyDiv w:val="1"/>
      <w:marLeft w:val="0"/>
      <w:marRight w:val="0"/>
      <w:marTop w:val="0"/>
      <w:marBottom w:val="0"/>
      <w:divBdr>
        <w:top w:val="none" w:sz="0" w:space="0" w:color="auto"/>
        <w:left w:val="none" w:sz="0" w:space="0" w:color="auto"/>
        <w:bottom w:val="none" w:sz="0" w:space="0" w:color="auto"/>
        <w:right w:val="none" w:sz="0" w:space="0" w:color="auto"/>
      </w:divBdr>
    </w:div>
    <w:div w:id="1312830260">
      <w:bodyDiv w:val="1"/>
      <w:marLeft w:val="0"/>
      <w:marRight w:val="0"/>
      <w:marTop w:val="0"/>
      <w:marBottom w:val="0"/>
      <w:divBdr>
        <w:top w:val="none" w:sz="0" w:space="0" w:color="auto"/>
        <w:left w:val="none" w:sz="0" w:space="0" w:color="auto"/>
        <w:bottom w:val="none" w:sz="0" w:space="0" w:color="auto"/>
        <w:right w:val="none" w:sz="0" w:space="0" w:color="auto"/>
      </w:divBdr>
    </w:div>
    <w:div w:id="1691637361">
      <w:bodyDiv w:val="1"/>
      <w:marLeft w:val="0"/>
      <w:marRight w:val="0"/>
      <w:marTop w:val="0"/>
      <w:marBottom w:val="0"/>
      <w:divBdr>
        <w:top w:val="none" w:sz="0" w:space="0" w:color="auto"/>
        <w:left w:val="none" w:sz="0" w:space="0" w:color="auto"/>
        <w:bottom w:val="none" w:sz="0" w:space="0" w:color="auto"/>
        <w:right w:val="none" w:sz="0" w:space="0" w:color="auto"/>
      </w:divBdr>
    </w:div>
    <w:div w:id="1823349982">
      <w:bodyDiv w:val="1"/>
      <w:marLeft w:val="0"/>
      <w:marRight w:val="0"/>
      <w:marTop w:val="0"/>
      <w:marBottom w:val="0"/>
      <w:divBdr>
        <w:top w:val="none" w:sz="0" w:space="0" w:color="auto"/>
        <w:left w:val="none" w:sz="0" w:space="0" w:color="auto"/>
        <w:bottom w:val="none" w:sz="0" w:space="0" w:color="auto"/>
        <w:right w:val="none" w:sz="0" w:space="0" w:color="auto"/>
      </w:divBdr>
    </w:div>
    <w:div w:id="205187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cb145ecb-c0a2-4ae1-a8ee-93225469b8f0}" enabled="1" method="Privileged" siteId="{6e0a5f83-1728-4956-bdf4-ce37760cd214}" contentBits="0" removed="0"/>
</clbl:labelList>
</file>

<file path=docProps/app.xml><?xml version="1.0" encoding="utf-8"?>
<Properties xmlns="http://schemas.openxmlformats.org/officeDocument/2006/extended-properties" xmlns:vt="http://schemas.openxmlformats.org/officeDocument/2006/docPropsVTypes">
  <Template>Normal</Template>
  <TotalTime>572</TotalTime>
  <Pages>18</Pages>
  <Words>5471</Words>
  <Characters>32281</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Mária Bosnovičová</cp:lastModifiedBy>
  <cp:revision>14</cp:revision>
  <dcterms:created xsi:type="dcterms:W3CDTF">2025-01-13T13:02:00Z</dcterms:created>
  <dcterms:modified xsi:type="dcterms:W3CDTF">2025-02-10T16:25:00Z</dcterms:modified>
</cp:coreProperties>
</file>